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AC21" w14:textId="77777777" w:rsidR="006936CA" w:rsidRDefault="006936CA">
      <w:pPr>
        <w:tabs>
          <w:tab w:val="left" w:pos="5400"/>
        </w:tabs>
        <w:rPr>
          <w:b/>
        </w:rPr>
      </w:pPr>
      <w:r>
        <w:rPr>
          <w:b/>
        </w:rPr>
        <w:t xml:space="preserve">Course: </w:t>
      </w:r>
      <w:r w:rsidR="004D415C">
        <w:t>IH</w:t>
      </w:r>
      <w:r w:rsidR="00117C55">
        <w:t>S</w:t>
      </w:r>
      <w:r w:rsidR="001B5491">
        <w:t xml:space="preserve"> 5</w:t>
      </w:r>
      <w:r>
        <w:t xml:space="preserve">27 – </w:t>
      </w:r>
      <w:r w:rsidR="00117C55">
        <w:t>Noise Measurement and Control</w:t>
      </w:r>
      <w:r>
        <w:tab/>
      </w:r>
      <w:bookmarkStart w:id="0" w:name="_GoBack"/>
      <w:bookmarkEnd w:id="0"/>
      <w:r>
        <w:br/>
      </w:r>
    </w:p>
    <w:p w14:paraId="56B05217" w14:textId="41E1DB74" w:rsidR="006936CA" w:rsidRDefault="006936CA" w:rsidP="00C71C5D">
      <w:pPr>
        <w:tabs>
          <w:tab w:val="left" w:pos="3510"/>
        </w:tabs>
      </w:pPr>
      <w:r>
        <w:rPr>
          <w:b/>
        </w:rPr>
        <w:t xml:space="preserve">Semester: </w:t>
      </w:r>
      <w:r w:rsidR="00E73C6D">
        <w:t>Spring 201</w:t>
      </w:r>
      <w:r w:rsidR="00C41003">
        <w:t>9</w:t>
      </w:r>
    </w:p>
    <w:p w14:paraId="454A2FF8" w14:textId="77777777" w:rsidR="00AB5698" w:rsidRDefault="00AB5698">
      <w:pPr>
        <w:rPr>
          <w:sz w:val="24"/>
        </w:rPr>
      </w:pPr>
    </w:p>
    <w:p w14:paraId="4A1F2159" w14:textId="77777777" w:rsidR="00676426" w:rsidRDefault="006936CA">
      <w:pPr>
        <w:rPr>
          <w:b/>
        </w:rPr>
      </w:pPr>
      <w:r>
        <w:rPr>
          <w:b/>
        </w:rPr>
        <w:t xml:space="preserve">Number of credit hours: </w:t>
      </w:r>
      <w:r>
        <w:t>3</w:t>
      </w:r>
      <w:r w:rsidR="00676426">
        <w:tab/>
      </w:r>
    </w:p>
    <w:p w14:paraId="274F2E86" w14:textId="77777777" w:rsidR="006936CA" w:rsidRDefault="006936CA">
      <w:pPr>
        <w:rPr>
          <w:b/>
        </w:rPr>
      </w:pPr>
    </w:p>
    <w:p w14:paraId="23B88055" w14:textId="77777777" w:rsidR="006936CA" w:rsidRDefault="006936CA">
      <w:pPr>
        <w:rPr>
          <w:b/>
        </w:rPr>
      </w:pPr>
    </w:p>
    <w:p w14:paraId="781FF273" w14:textId="77777777" w:rsidR="006936CA" w:rsidRDefault="006936CA">
      <w:r>
        <w:rPr>
          <w:b/>
        </w:rPr>
        <w:t>Description:</w:t>
      </w:r>
      <w:r w:rsidR="004D415C">
        <w:t xml:space="preserve"> IH</w:t>
      </w:r>
      <w:r w:rsidR="00447E2A">
        <w:t>S</w:t>
      </w:r>
      <w:r w:rsidR="005E3ED5">
        <w:t xml:space="preserve"> </w:t>
      </w:r>
      <w:r w:rsidR="001B5491">
        <w:t>5</w:t>
      </w:r>
      <w:r>
        <w:t>27. Noise Measurement and Control. 3 Hr. PR Senior or graduate student. Includes the study of noise physics, effects of noise on hearing and well-being, noise exposure regulations, and engineering of noise controls. Practical experience with noise dosimeters, sound level meters, and instrumentation used to assess human noise exposure is provided by classroom demonstration and by a field trip.</w:t>
      </w:r>
    </w:p>
    <w:p w14:paraId="7CA5211B" w14:textId="77777777" w:rsidR="006936CA" w:rsidRDefault="006936CA">
      <w:pPr>
        <w:jc w:val="both"/>
        <w:rPr>
          <w:noProof/>
        </w:rPr>
      </w:pPr>
    </w:p>
    <w:p w14:paraId="65F40869" w14:textId="77777777" w:rsidR="006936CA" w:rsidRDefault="006936CA">
      <w:pPr>
        <w:jc w:val="both"/>
      </w:pPr>
      <w:r>
        <w:rPr>
          <w:b/>
        </w:rPr>
        <w:t>Prerequisite:</w:t>
      </w:r>
      <w:r>
        <w:t xml:space="preserve"> Senior or graduate student</w:t>
      </w:r>
    </w:p>
    <w:p w14:paraId="5DF38ADF" w14:textId="77777777" w:rsidR="006936CA" w:rsidRDefault="006936CA">
      <w:pPr>
        <w:jc w:val="both"/>
      </w:pPr>
    </w:p>
    <w:p w14:paraId="632367F9" w14:textId="77777777" w:rsidR="003D0829" w:rsidRDefault="003D0829" w:rsidP="00B41C9C">
      <w:pPr>
        <w:rPr>
          <w:b/>
        </w:rPr>
      </w:pPr>
      <w:r w:rsidRPr="004654C8">
        <w:rPr>
          <w:b/>
        </w:rPr>
        <w:t xml:space="preserve">Textbook: </w:t>
      </w:r>
      <w:r w:rsidRPr="004654C8">
        <w:rPr>
          <w:b/>
          <w:color w:val="800000"/>
        </w:rPr>
        <w:t>The Noise Manual, Fifth Edition</w:t>
      </w:r>
    </w:p>
    <w:p w14:paraId="6058A8ED" w14:textId="77777777" w:rsidR="003D0829" w:rsidRDefault="003D0829" w:rsidP="00075D33">
      <w:pPr>
        <w:ind w:left="450" w:hanging="450"/>
      </w:pPr>
      <w:r>
        <w:t>Edited by Elliott H. Berger, Larry H. Royster, Julia D. Royster, Dennis P. Driscoll, and Marty Layne</w:t>
      </w:r>
    </w:p>
    <w:p w14:paraId="44557466" w14:textId="77777777" w:rsidR="003D0829" w:rsidRPr="004654C8" w:rsidRDefault="003D0829" w:rsidP="00075D33">
      <w:pPr>
        <w:rPr>
          <w:b/>
          <w:color w:val="800000"/>
        </w:rPr>
      </w:pPr>
      <w:r w:rsidRPr="00D646DC">
        <w:t xml:space="preserve">Optional: </w:t>
      </w:r>
      <w:r w:rsidRPr="004654C8">
        <w:rPr>
          <w:b/>
          <w:color w:val="800000"/>
        </w:rPr>
        <w:t>The Noise-Vibration Problem-Solution Workbook</w:t>
      </w:r>
    </w:p>
    <w:p w14:paraId="1D5F40E7" w14:textId="77777777" w:rsidR="003D0829" w:rsidRDefault="003D0829" w:rsidP="00B41C9C">
      <w:pPr>
        <w:rPr>
          <w:b/>
        </w:rPr>
      </w:pPr>
    </w:p>
    <w:p w14:paraId="6A499B35" w14:textId="77777777" w:rsidR="003D0829" w:rsidRDefault="003D0829" w:rsidP="00B41C9C">
      <w:r w:rsidRPr="00676426">
        <w:t xml:space="preserve">Purchase at Amazon or </w:t>
      </w:r>
      <w:r>
        <w:t xml:space="preserve">both books together as a set </w:t>
      </w:r>
      <w:r w:rsidRPr="00676426">
        <w:t>from the American Industrial Hygiene Association (join as student member first to receive discount)</w:t>
      </w:r>
      <w:r>
        <w:t xml:space="preserve">.  </w:t>
      </w:r>
      <w:hyperlink r:id="rId7" w:history="1">
        <w:r w:rsidRPr="00A02804">
          <w:rPr>
            <w:rStyle w:val="Hyperlink"/>
          </w:rPr>
          <w:t>www.AIHA.org</w:t>
        </w:r>
      </w:hyperlink>
    </w:p>
    <w:p w14:paraId="24D4306C" w14:textId="77777777" w:rsidR="003D0829" w:rsidRDefault="003D0829" w:rsidP="00B41C9C">
      <w:pPr>
        <w:rPr>
          <w:b/>
        </w:rPr>
      </w:pP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340"/>
      </w:tblGrid>
      <w:tr w:rsidR="003D0829" w14:paraId="3B51DA92" w14:textId="77777777" w:rsidTr="003D0829">
        <w:tc>
          <w:tcPr>
            <w:tcW w:w="1980" w:type="dxa"/>
          </w:tcPr>
          <w:p w14:paraId="7B5275D9" w14:textId="77777777" w:rsidR="003D0829" w:rsidRDefault="003D0829">
            <w:pPr>
              <w:tabs>
                <w:tab w:val="left" w:pos="5978"/>
                <w:tab w:val="left" w:pos="9923"/>
              </w:tabs>
              <w:rPr>
                <w:noProof/>
              </w:rPr>
            </w:pPr>
            <w:r>
              <w:rPr>
                <w:noProof/>
              </w:rPr>
              <w:drawing>
                <wp:anchor distT="0" distB="0" distL="114300" distR="114300" simplePos="0" relativeHeight="251664896" behindDoc="1" locked="0" layoutInCell="1" allowOverlap="1" wp14:anchorId="3745C971" wp14:editId="0B4DCD12">
                  <wp:simplePos x="0" y="0"/>
                  <wp:positionH relativeFrom="column">
                    <wp:posOffset>403860</wp:posOffset>
                  </wp:positionH>
                  <wp:positionV relativeFrom="paragraph">
                    <wp:posOffset>168910</wp:posOffset>
                  </wp:positionV>
                  <wp:extent cx="1047750" cy="1552575"/>
                  <wp:effectExtent l="0" t="0" r="0" b="0"/>
                  <wp:wrapTight wrapText="bothSides">
                    <wp:wrapPolygon edited="0">
                      <wp:start x="0" y="0"/>
                      <wp:lineTo x="0" y="21467"/>
                      <wp:lineTo x="21207" y="21467"/>
                      <wp:lineTo x="212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552575"/>
                          </a:xfrm>
                          <a:prstGeom prst="rect">
                            <a:avLst/>
                          </a:prstGeom>
                          <a:noFill/>
                        </pic:spPr>
                      </pic:pic>
                    </a:graphicData>
                  </a:graphic>
                  <wp14:sizeRelH relativeFrom="page">
                    <wp14:pctWidth>0</wp14:pctWidth>
                  </wp14:sizeRelH>
                  <wp14:sizeRelV relativeFrom="page">
                    <wp14:pctHeight>0</wp14:pctHeight>
                  </wp14:sizeRelV>
                </wp:anchor>
              </w:drawing>
            </w:r>
          </w:p>
        </w:tc>
        <w:tc>
          <w:tcPr>
            <w:tcW w:w="2340" w:type="dxa"/>
          </w:tcPr>
          <w:p w14:paraId="25800523" w14:textId="77777777" w:rsidR="003D0829" w:rsidRDefault="003D0829" w:rsidP="003D0829">
            <w:pPr>
              <w:tabs>
                <w:tab w:val="left" w:pos="5978"/>
                <w:tab w:val="left" w:pos="9923"/>
              </w:tabs>
              <w:jc w:val="center"/>
              <w:rPr>
                <w:noProof/>
              </w:rPr>
            </w:pPr>
            <w:r>
              <w:rPr>
                <w:rFonts w:cs="Arial"/>
                <w:noProof/>
                <w:color w:val="000000"/>
                <w:sz w:val="16"/>
                <w:szCs w:val="16"/>
              </w:rPr>
              <w:drawing>
                <wp:anchor distT="0" distB="0" distL="114300" distR="114300" simplePos="0" relativeHeight="251665920" behindDoc="0" locked="0" layoutInCell="1" allowOverlap="1" wp14:anchorId="42C0D6EC" wp14:editId="7B01FC17">
                  <wp:simplePos x="0" y="0"/>
                  <wp:positionH relativeFrom="column">
                    <wp:posOffset>535305</wp:posOffset>
                  </wp:positionH>
                  <wp:positionV relativeFrom="paragraph">
                    <wp:posOffset>264160</wp:posOffset>
                  </wp:positionV>
                  <wp:extent cx="1287780" cy="1478280"/>
                  <wp:effectExtent l="0" t="0" r="7620" b="7620"/>
                  <wp:wrapSquare wrapText="bothSides"/>
                  <wp:docPr id="1" name="ProductDisplay1_ProductImage" descr="https://www.aiha.org/webapps/images/products/115x100/449b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Display1_ProductImage" descr="https://www.aiha.org/webapps/images/products/115x100/449bp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1478280"/>
                          </a:xfrm>
                          <a:prstGeom prst="rect">
                            <a:avLst/>
                          </a:prstGeom>
                          <a:noFill/>
                          <a:ln>
                            <a:noFill/>
                          </a:ln>
                        </pic:spPr>
                      </pic:pic>
                    </a:graphicData>
                  </a:graphic>
                </wp:anchor>
              </w:drawing>
            </w:r>
          </w:p>
        </w:tc>
      </w:tr>
    </w:tbl>
    <w:p w14:paraId="4E3AD81F" w14:textId="77777777" w:rsidR="003D0829" w:rsidRDefault="003D0829">
      <w:pPr>
        <w:tabs>
          <w:tab w:val="left" w:pos="5978"/>
          <w:tab w:val="left" w:pos="9923"/>
        </w:tabs>
        <w:ind w:left="108"/>
        <w:rPr>
          <w:noProof/>
        </w:rPr>
      </w:pPr>
    </w:p>
    <w:p w14:paraId="4282093C" w14:textId="77777777" w:rsidR="003D0829" w:rsidRDefault="003D0829">
      <w:pPr>
        <w:tabs>
          <w:tab w:val="left" w:pos="5978"/>
          <w:tab w:val="left" w:pos="9923"/>
        </w:tabs>
        <w:ind w:left="108"/>
        <w:rPr>
          <w:noProof/>
        </w:rPr>
      </w:pPr>
      <w:r>
        <w:rPr>
          <w:noProof/>
        </w:rPr>
        <w:t>Additional materials on eCampus</w:t>
      </w:r>
    </w:p>
    <w:p w14:paraId="11A912D3" w14:textId="77777777" w:rsidR="00B41C9C" w:rsidRDefault="00B41C9C" w:rsidP="005E3ED5">
      <w:pPr>
        <w:pStyle w:val="BodyText2"/>
        <w:ind w:left="0"/>
      </w:pPr>
    </w:p>
    <w:p w14:paraId="1E43DBD5" w14:textId="77777777" w:rsidR="006936CA" w:rsidRDefault="006936CA">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1484"/>
        <w:gridCol w:w="4312"/>
      </w:tblGrid>
      <w:tr w:rsidR="006936CA" w14:paraId="002056DB" w14:textId="77777777" w:rsidTr="00916BCB">
        <w:trPr>
          <w:trHeight w:val="315"/>
        </w:trPr>
        <w:tc>
          <w:tcPr>
            <w:tcW w:w="1278" w:type="dxa"/>
            <w:tcBorders>
              <w:top w:val="nil"/>
              <w:left w:val="nil"/>
              <w:bottom w:val="nil"/>
              <w:right w:val="nil"/>
            </w:tcBorders>
          </w:tcPr>
          <w:p w14:paraId="2C55302E" w14:textId="77777777" w:rsidR="006936CA" w:rsidRDefault="006936CA">
            <w:pPr>
              <w:pStyle w:val="Heading1"/>
            </w:pPr>
            <w:r>
              <w:rPr>
                <w:sz w:val="22"/>
              </w:rPr>
              <w:t>Instructor</w:t>
            </w:r>
          </w:p>
        </w:tc>
        <w:tc>
          <w:tcPr>
            <w:tcW w:w="1484" w:type="dxa"/>
            <w:tcBorders>
              <w:top w:val="nil"/>
              <w:left w:val="nil"/>
              <w:bottom w:val="nil"/>
              <w:right w:val="nil"/>
            </w:tcBorders>
          </w:tcPr>
          <w:p w14:paraId="5B261838" w14:textId="77777777" w:rsidR="006936CA" w:rsidRDefault="006936CA"/>
        </w:tc>
        <w:tc>
          <w:tcPr>
            <w:tcW w:w="4312" w:type="dxa"/>
            <w:tcBorders>
              <w:top w:val="nil"/>
              <w:left w:val="nil"/>
              <w:bottom w:val="nil"/>
              <w:right w:val="nil"/>
            </w:tcBorders>
          </w:tcPr>
          <w:p w14:paraId="5F7C0F6F" w14:textId="77777777" w:rsidR="006936CA" w:rsidRDefault="006936CA">
            <w:r>
              <w:t>Steven E. Guffey, PhD, CIH</w:t>
            </w:r>
          </w:p>
          <w:p w14:paraId="3568EF2A" w14:textId="77777777" w:rsidR="006936CA" w:rsidRDefault="006936CA">
            <w:r>
              <w:t>Professor</w:t>
            </w:r>
          </w:p>
          <w:p w14:paraId="15ABEFEF" w14:textId="77777777" w:rsidR="006936CA" w:rsidRDefault="006936CA">
            <w:r>
              <w:t>Dept. of IMSE</w:t>
            </w:r>
          </w:p>
        </w:tc>
      </w:tr>
      <w:tr w:rsidR="006936CA" w14:paraId="60614A63" w14:textId="77777777" w:rsidTr="00916BCB">
        <w:trPr>
          <w:trHeight w:val="370"/>
        </w:trPr>
        <w:tc>
          <w:tcPr>
            <w:tcW w:w="1278" w:type="dxa"/>
            <w:tcBorders>
              <w:top w:val="nil"/>
              <w:left w:val="nil"/>
              <w:bottom w:val="nil"/>
              <w:right w:val="nil"/>
            </w:tcBorders>
          </w:tcPr>
          <w:p w14:paraId="73B0B76B" w14:textId="77777777" w:rsidR="006936CA" w:rsidRDefault="006936CA">
            <w:pPr>
              <w:rPr>
                <w:b/>
              </w:rPr>
            </w:pPr>
          </w:p>
        </w:tc>
        <w:tc>
          <w:tcPr>
            <w:tcW w:w="1484" w:type="dxa"/>
            <w:tcBorders>
              <w:top w:val="nil"/>
              <w:left w:val="nil"/>
              <w:bottom w:val="nil"/>
              <w:right w:val="nil"/>
            </w:tcBorders>
          </w:tcPr>
          <w:p w14:paraId="5D7975FD" w14:textId="77777777" w:rsidR="006936CA" w:rsidRDefault="006936CA">
            <w:pPr>
              <w:spacing w:before="100"/>
            </w:pPr>
            <w:r>
              <w:t>Phone</w:t>
            </w:r>
          </w:p>
        </w:tc>
        <w:tc>
          <w:tcPr>
            <w:tcW w:w="4312" w:type="dxa"/>
            <w:tcBorders>
              <w:top w:val="nil"/>
              <w:left w:val="nil"/>
              <w:bottom w:val="nil"/>
              <w:right w:val="nil"/>
            </w:tcBorders>
          </w:tcPr>
          <w:p w14:paraId="17B0455A" w14:textId="77777777" w:rsidR="006936CA" w:rsidRDefault="00FF24FC" w:rsidP="00916BCB">
            <w:pPr>
              <w:spacing w:before="100"/>
            </w:pPr>
            <w:r>
              <w:t>304-685-1298 (</w:t>
            </w:r>
            <w:r w:rsidR="00916BCB">
              <w:t>NOT</w:t>
            </w:r>
            <w:r w:rsidR="00D646DC">
              <w:t xml:space="preserve"> 9-1 PM T</w:t>
            </w:r>
            <w:r w:rsidR="00075D33">
              <w:t>uesdays</w:t>
            </w:r>
            <w:r w:rsidR="00D646DC">
              <w:t xml:space="preserve"> and Thurs</w:t>
            </w:r>
            <w:r w:rsidR="00075D33">
              <w:t>days</w:t>
            </w:r>
            <w:r w:rsidR="00D646DC">
              <w:t>)</w:t>
            </w:r>
          </w:p>
        </w:tc>
      </w:tr>
      <w:tr w:rsidR="006936CA" w14:paraId="7BBAB201" w14:textId="77777777" w:rsidTr="00916BCB">
        <w:trPr>
          <w:trHeight w:val="358"/>
        </w:trPr>
        <w:tc>
          <w:tcPr>
            <w:tcW w:w="1278" w:type="dxa"/>
            <w:tcBorders>
              <w:top w:val="nil"/>
              <w:left w:val="nil"/>
              <w:bottom w:val="nil"/>
              <w:right w:val="nil"/>
            </w:tcBorders>
          </w:tcPr>
          <w:p w14:paraId="0F6F96C1" w14:textId="77777777" w:rsidR="006936CA" w:rsidRDefault="006936CA">
            <w:pPr>
              <w:rPr>
                <w:b/>
              </w:rPr>
            </w:pPr>
          </w:p>
        </w:tc>
        <w:tc>
          <w:tcPr>
            <w:tcW w:w="1484" w:type="dxa"/>
            <w:tcBorders>
              <w:top w:val="nil"/>
              <w:left w:val="nil"/>
              <w:bottom w:val="nil"/>
              <w:right w:val="nil"/>
            </w:tcBorders>
          </w:tcPr>
          <w:p w14:paraId="46F714F9" w14:textId="77777777" w:rsidR="006936CA" w:rsidRDefault="006936CA">
            <w:pPr>
              <w:spacing w:before="100"/>
            </w:pPr>
            <w:r>
              <w:t>Email</w:t>
            </w:r>
          </w:p>
        </w:tc>
        <w:tc>
          <w:tcPr>
            <w:tcW w:w="4312" w:type="dxa"/>
            <w:tcBorders>
              <w:top w:val="nil"/>
              <w:left w:val="nil"/>
              <w:bottom w:val="nil"/>
              <w:right w:val="nil"/>
            </w:tcBorders>
          </w:tcPr>
          <w:p w14:paraId="0FEC6A67" w14:textId="77777777" w:rsidR="006936CA" w:rsidRDefault="0064236F">
            <w:pPr>
              <w:spacing w:before="100"/>
            </w:pPr>
            <w:r>
              <w:t>Steve.</w:t>
            </w:r>
            <w:r w:rsidR="00495826">
              <w:t>G</w:t>
            </w:r>
            <w:r w:rsidR="006936CA">
              <w:t>uffey@mail.wvu.edu</w:t>
            </w:r>
          </w:p>
        </w:tc>
      </w:tr>
      <w:tr w:rsidR="006936CA" w14:paraId="3966B41F" w14:textId="77777777" w:rsidTr="00916BCB">
        <w:trPr>
          <w:trHeight w:val="370"/>
        </w:trPr>
        <w:tc>
          <w:tcPr>
            <w:tcW w:w="1278" w:type="dxa"/>
            <w:tcBorders>
              <w:top w:val="nil"/>
              <w:left w:val="nil"/>
              <w:bottom w:val="nil"/>
              <w:right w:val="nil"/>
            </w:tcBorders>
          </w:tcPr>
          <w:p w14:paraId="444BC03B" w14:textId="77777777" w:rsidR="006936CA" w:rsidRDefault="006936CA">
            <w:pPr>
              <w:rPr>
                <w:b/>
              </w:rPr>
            </w:pPr>
          </w:p>
        </w:tc>
        <w:tc>
          <w:tcPr>
            <w:tcW w:w="1484" w:type="dxa"/>
            <w:tcBorders>
              <w:top w:val="nil"/>
              <w:left w:val="nil"/>
              <w:bottom w:val="nil"/>
              <w:right w:val="nil"/>
            </w:tcBorders>
          </w:tcPr>
          <w:p w14:paraId="291A789E" w14:textId="77777777" w:rsidR="006936CA" w:rsidRDefault="006936CA">
            <w:pPr>
              <w:spacing w:before="100"/>
            </w:pPr>
            <w:r>
              <w:t>Office</w:t>
            </w:r>
          </w:p>
        </w:tc>
        <w:tc>
          <w:tcPr>
            <w:tcW w:w="4312" w:type="dxa"/>
            <w:tcBorders>
              <w:top w:val="nil"/>
              <w:left w:val="nil"/>
              <w:bottom w:val="nil"/>
              <w:right w:val="nil"/>
            </w:tcBorders>
          </w:tcPr>
          <w:p w14:paraId="77920F6D" w14:textId="77777777" w:rsidR="006936CA" w:rsidRDefault="00E31F08" w:rsidP="00E31F08">
            <w:pPr>
              <w:spacing w:before="100"/>
            </w:pPr>
            <w:r>
              <w:t>ESB</w:t>
            </w:r>
            <w:r w:rsidR="0064236F">
              <w:t xml:space="preserve"> </w:t>
            </w:r>
            <w:r>
              <w:t>317</w:t>
            </w:r>
          </w:p>
        </w:tc>
      </w:tr>
      <w:tr w:rsidR="006936CA" w14:paraId="6E0CD76B" w14:textId="77777777" w:rsidTr="00916BCB">
        <w:trPr>
          <w:trHeight w:val="358"/>
        </w:trPr>
        <w:tc>
          <w:tcPr>
            <w:tcW w:w="1278" w:type="dxa"/>
            <w:tcBorders>
              <w:top w:val="nil"/>
              <w:left w:val="nil"/>
              <w:bottom w:val="nil"/>
              <w:right w:val="nil"/>
            </w:tcBorders>
          </w:tcPr>
          <w:p w14:paraId="3418D5EA" w14:textId="77777777" w:rsidR="006936CA" w:rsidRDefault="006936CA">
            <w:pPr>
              <w:rPr>
                <w:b/>
              </w:rPr>
            </w:pPr>
          </w:p>
        </w:tc>
        <w:tc>
          <w:tcPr>
            <w:tcW w:w="1484" w:type="dxa"/>
            <w:tcBorders>
              <w:top w:val="nil"/>
              <w:left w:val="nil"/>
              <w:bottom w:val="nil"/>
              <w:right w:val="nil"/>
            </w:tcBorders>
          </w:tcPr>
          <w:p w14:paraId="37D344E1" w14:textId="77777777" w:rsidR="006936CA" w:rsidRDefault="006936CA">
            <w:pPr>
              <w:spacing w:before="100"/>
            </w:pPr>
            <w:r>
              <w:t>Office Hours</w:t>
            </w:r>
          </w:p>
        </w:tc>
        <w:tc>
          <w:tcPr>
            <w:tcW w:w="4312" w:type="dxa"/>
            <w:tcBorders>
              <w:top w:val="nil"/>
              <w:left w:val="nil"/>
              <w:bottom w:val="nil"/>
              <w:right w:val="nil"/>
            </w:tcBorders>
          </w:tcPr>
          <w:p w14:paraId="3F064188" w14:textId="77777777" w:rsidR="006936CA" w:rsidRDefault="00736EFC">
            <w:pPr>
              <w:spacing w:before="100"/>
            </w:pPr>
            <w:r>
              <w:t>See posting next to my door</w:t>
            </w:r>
          </w:p>
        </w:tc>
      </w:tr>
    </w:tbl>
    <w:p w14:paraId="7DB11BFA" w14:textId="77777777" w:rsidR="006936CA" w:rsidRDefault="006936CA" w:rsidP="00676426">
      <w:pPr>
        <w:keepNext/>
        <w:keepLines/>
        <w:spacing w:before="160"/>
        <w:jc w:val="both"/>
      </w:pPr>
      <w:r>
        <w:rPr>
          <w:b/>
        </w:rPr>
        <w:lastRenderedPageBreak/>
        <w:t xml:space="preserve">Course Goals/Learning Objectives: </w:t>
      </w:r>
      <w:r>
        <w:t xml:space="preserve"> Students </w:t>
      </w:r>
      <w:r w:rsidR="00CE2238">
        <w:t>will be able to</w:t>
      </w:r>
      <w:r>
        <w:t>:</w:t>
      </w:r>
    </w:p>
    <w:p w14:paraId="0E8B4C9F" w14:textId="77777777" w:rsidR="006936CA" w:rsidRPr="00D765DD" w:rsidRDefault="00CE2238" w:rsidP="00CA4F59">
      <w:pPr>
        <w:pStyle w:val="lp"/>
        <w:rPr>
          <w:sz w:val="20"/>
          <w:szCs w:val="20"/>
        </w:rPr>
      </w:pPr>
      <w:r w:rsidRPr="00D765DD">
        <w:rPr>
          <w:sz w:val="20"/>
          <w:szCs w:val="20"/>
        </w:rPr>
        <w:t>Compute values related to the f</w:t>
      </w:r>
      <w:r w:rsidR="006936CA" w:rsidRPr="00D765DD">
        <w:rPr>
          <w:sz w:val="20"/>
          <w:szCs w:val="20"/>
        </w:rPr>
        <w:t>undamentals of the physics of noise, including effects of distance, multiple sources, etc. on noise levels.</w:t>
      </w:r>
    </w:p>
    <w:p w14:paraId="11071A8D" w14:textId="77777777" w:rsidR="006936CA" w:rsidRPr="00D765DD" w:rsidRDefault="006936CA" w:rsidP="00CA4F59">
      <w:pPr>
        <w:pStyle w:val="lp"/>
        <w:rPr>
          <w:sz w:val="20"/>
          <w:szCs w:val="20"/>
        </w:rPr>
      </w:pPr>
      <w:r w:rsidRPr="00D765DD">
        <w:rPr>
          <w:sz w:val="20"/>
          <w:szCs w:val="20"/>
        </w:rPr>
        <w:tab/>
      </w:r>
      <w:r w:rsidR="00CE2238" w:rsidRPr="00D765DD">
        <w:rPr>
          <w:sz w:val="20"/>
          <w:szCs w:val="20"/>
        </w:rPr>
        <w:t xml:space="preserve">Understand </w:t>
      </w:r>
      <w:r w:rsidRPr="00D765DD">
        <w:rPr>
          <w:sz w:val="20"/>
          <w:szCs w:val="20"/>
        </w:rPr>
        <w:t>OSHA and NIOSH regulatory standards</w:t>
      </w:r>
    </w:p>
    <w:p w14:paraId="58923BD5" w14:textId="77777777" w:rsidR="006936CA" w:rsidRPr="00D765DD" w:rsidRDefault="006936CA" w:rsidP="00CA4F59">
      <w:pPr>
        <w:pStyle w:val="lp"/>
        <w:rPr>
          <w:sz w:val="20"/>
          <w:szCs w:val="20"/>
        </w:rPr>
      </w:pPr>
      <w:r w:rsidRPr="00D765DD">
        <w:rPr>
          <w:sz w:val="20"/>
          <w:szCs w:val="20"/>
        </w:rPr>
        <w:tab/>
      </w:r>
      <w:r w:rsidR="00CE2238" w:rsidRPr="00D765DD">
        <w:rPr>
          <w:sz w:val="20"/>
          <w:szCs w:val="20"/>
        </w:rPr>
        <w:t>Describe h</w:t>
      </w:r>
      <w:r w:rsidRPr="00D765DD">
        <w:rPr>
          <w:sz w:val="20"/>
          <w:szCs w:val="20"/>
        </w:rPr>
        <w:t>earing conservation programs, including audiometric testing and hearing protection.</w:t>
      </w:r>
    </w:p>
    <w:p w14:paraId="7D0E4573" w14:textId="77777777" w:rsidR="006936CA" w:rsidRPr="00D765DD" w:rsidRDefault="006936CA" w:rsidP="00CA4F59">
      <w:pPr>
        <w:pStyle w:val="lp"/>
        <w:rPr>
          <w:sz w:val="20"/>
          <w:szCs w:val="20"/>
        </w:rPr>
      </w:pPr>
      <w:r w:rsidRPr="00D765DD">
        <w:rPr>
          <w:sz w:val="20"/>
          <w:szCs w:val="20"/>
        </w:rPr>
        <w:tab/>
      </w:r>
      <w:r w:rsidR="00CE2238" w:rsidRPr="00D765DD">
        <w:rPr>
          <w:sz w:val="20"/>
          <w:szCs w:val="20"/>
        </w:rPr>
        <w:t>Do n</w:t>
      </w:r>
      <w:r w:rsidRPr="00D765DD">
        <w:rPr>
          <w:sz w:val="20"/>
          <w:szCs w:val="20"/>
        </w:rPr>
        <w:t>oise measurement and noise surveys.</w:t>
      </w:r>
    </w:p>
    <w:p w14:paraId="278B3C46" w14:textId="77777777" w:rsidR="006936CA" w:rsidRPr="00D765DD" w:rsidRDefault="00CE2238" w:rsidP="00CA4F59">
      <w:pPr>
        <w:pStyle w:val="lp"/>
        <w:rPr>
          <w:sz w:val="20"/>
          <w:szCs w:val="20"/>
        </w:rPr>
      </w:pPr>
      <w:r w:rsidRPr="00D765DD">
        <w:rPr>
          <w:sz w:val="20"/>
          <w:szCs w:val="20"/>
        </w:rPr>
        <w:tab/>
        <w:t>Compute values needed for engineering controls of</w:t>
      </w:r>
      <w:r w:rsidR="006936CA" w:rsidRPr="00D765DD">
        <w:rPr>
          <w:sz w:val="20"/>
          <w:szCs w:val="20"/>
        </w:rPr>
        <w:t xml:space="preserve"> noise and vibration</w:t>
      </w:r>
      <w:r w:rsidR="00CA4F59" w:rsidRPr="00D765DD">
        <w:rPr>
          <w:sz w:val="20"/>
          <w:szCs w:val="20"/>
        </w:rPr>
        <w:t>.</w:t>
      </w:r>
    </w:p>
    <w:p w14:paraId="239407B2" w14:textId="77777777" w:rsidR="00CA4F59" w:rsidRDefault="00CA4F59" w:rsidP="00CA4F59">
      <w:pPr>
        <w:spacing w:before="160"/>
      </w:pPr>
      <w:r w:rsidRPr="00CA4F59">
        <w:rPr>
          <w:b/>
        </w:rPr>
        <w:t>IH Educational Outcomes</w:t>
      </w:r>
      <w:r>
        <w:t xml:space="preserve">: </w:t>
      </w:r>
      <w:r w:rsidRPr="00CA4F59">
        <w:t xml:space="preserve">This course helps achieve </w:t>
      </w:r>
      <w:proofErr w:type="gramStart"/>
      <w:r w:rsidRPr="00CA4F59">
        <w:t>the  Educational</w:t>
      </w:r>
      <w:proofErr w:type="gramEnd"/>
      <w:r w:rsidRPr="00CA4F59">
        <w:t xml:space="preserve"> Outcomes for the MS Industrial Hygiene Program in the following areas: </w:t>
      </w:r>
    </w:p>
    <w:p w14:paraId="00F80F56" w14:textId="77777777" w:rsidR="00CA4F59" w:rsidRPr="00D765DD" w:rsidRDefault="00CA4F59" w:rsidP="00205232">
      <w:pPr>
        <w:pStyle w:val="lp"/>
        <w:numPr>
          <w:ilvl w:val="0"/>
          <w:numId w:val="4"/>
        </w:numPr>
        <w:rPr>
          <w:sz w:val="20"/>
          <w:szCs w:val="20"/>
        </w:rPr>
      </w:pPr>
      <w:r w:rsidRPr="00D765DD">
        <w:rPr>
          <w:sz w:val="20"/>
          <w:szCs w:val="20"/>
        </w:rPr>
        <w:t>an ability to use the techniques, skills, and modern scientific and technical tools necessary for professional practice, such as: Principles and methods of control of physical and chemical hazards. (IMSE 564, 660 and IH&amp;S 627, 628)</w:t>
      </w:r>
    </w:p>
    <w:p w14:paraId="4770F749" w14:textId="77777777" w:rsidR="00CA4F59" w:rsidRPr="00D765DD" w:rsidRDefault="00CA4F59" w:rsidP="00CA4F59">
      <w:pPr>
        <w:pStyle w:val="lp"/>
        <w:rPr>
          <w:sz w:val="20"/>
          <w:szCs w:val="20"/>
        </w:rPr>
      </w:pPr>
      <w:r w:rsidRPr="00D765DD">
        <w:rPr>
          <w:sz w:val="20"/>
          <w:szCs w:val="20"/>
        </w:rPr>
        <w:t xml:space="preserve">the ability to apply knowledge of math, science, and Industrial Hygiene. (Project, IH&amp;S 628) </w:t>
      </w:r>
    </w:p>
    <w:p w14:paraId="53CB8954" w14:textId="77777777" w:rsidR="00CA4F59" w:rsidRPr="00D765DD" w:rsidRDefault="00CA4F59" w:rsidP="00CA4F59">
      <w:pPr>
        <w:pStyle w:val="lp"/>
        <w:rPr>
          <w:sz w:val="20"/>
          <w:szCs w:val="20"/>
        </w:rPr>
      </w:pPr>
      <w:r w:rsidRPr="00D765DD">
        <w:rPr>
          <w:sz w:val="20"/>
          <w:szCs w:val="20"/>
        </w:rPr>
        <w:t xml:space="preserve">the ability to work individually, on teams, and/or on multi-disciplinary teams to identify, formulate and solve problems using Industrial Hygiene, safety, and ergonomics knowledge, skills and tools. (Project, 628) </w:t>
      </w:r>
    </w:p>
    <w:p w14:paraId="426050B4" w14:textId="77777777" w:rsidR="00CA4F59" w:rsidRPr="00D765DD" w:rsidRDefault="00CA4F59" w:rsidP="00CA4F59">
      <w:pPr>
        <w:pStyle w:val="lp"/>
        <w:rPr>
          <w:sz w:val="20"/>
          <w:szCs w:val="20"/>
        </w:rPr>
      </w:pPr>
      <w:r w:rsidRPr="00D765DD">
        <w:rPr>
          <w:sz w:val="20"/>
          <w:szCs w:val="20"/>
        </w:rPr>
        <w:t xml:space="preserve">an ability to formulate or design a system, process or program to meet desired needs. (IMSE 564, 660 and IH&amp;S 627, 628) </w:t>
      </w:r>
    </w:p>
    <w:p w14:paraId="0404E688" w14:textId="77777777" w:rsidR="00CA4F59" w:rsidRPr="00D765DD" w:rsidRDefault="00CA4F59" w:rsidP="00CA4F59">
      <w:pPr>
        <w:pStyle w:val="lp"/>
        <w:rPr>
          <w:sz w:val="20"/>
          <w:szCs w:val="20"/>
        </w:rPr>
      </w:pPr>
      <w:r w:rsidRPr="00D765DD">
        <w:rPr>
          <w:sz w:val="20"/>
          <w:szCs w:val="20"/>
        </w:rPr>
        <w:t>The latter 3 are evaluated in the noise project</w:t>
      </w:r>
    </w:p>
    <w:p w14:paraId="4B0C9A6A" w14:textId="77777777" w:rsidR="00AF7E8F" w:rsidRPr="00C92ACC" w:rsidRDefault="00AF7E8F" w:rsidP="00C92ACC">
      <w:pPr>
        <w:pStyle w:val="Heading3"/>
        <w:spacing w:after="120"/>
        <w:ind w:right="-331"/>
      </w:pPr>
      <w:r w:rsidRPr="00C92ACC">
        <w:t>Performance Metrics:</w:t>
      </w:r>
    </w:p>
    <w:p w14:paraId="3D8CB863" w14:textId="77777777" w:rsidR="00AF7E8F" w:rsidRPr="00D765DD" w:rsidRDefault="00AF7E8F" w:rsidP="00AF7E8F">
      <w:pPr>
        <w:pStyle w:val="lp"/>
        <w:numPr>
          <w:ilvl w:val="0"/>
          <w:numId w:val="6"/>
        </w:numPr>
        <w:rPr>
          <w:sz w:val="20"/>
          <w:szCs w:val="20"/>
        </w:rPr>
      </w:pPr>
      <w:r w:rsidRPr="00D765DD">
        <w:rPr>
          <w:sz w:val="20"/>
          <w:szCs w:val="20"/>
        </w:rPr>
        <w:t>Faculty assessment of home works, projects, and exams.</w:t>
      </w:r>
    </w:p>
    <w:p w14:paraId="5A8A8CAC" w14:textId="77777777" w:rsidR="00AF7E8F" w:rsidRPr="00D765DD" w:rsidRDefault="00AF7E8F" w:rsidP="00AF7E8F">
      <w:pPr>
        <w:pStyle w:val="lp"/>
        <w:rPr>
          <w:sz w:val="20"/>
          <w:szCs w:val="20"/>
        </w:rPr>
      </w:pPr>
      <w:r w:rsidRPr="00D765DD">
        <w:rPr>
          <w:sz w:val="20"/>
          <w:szCs w:val="20"/>
        </w:rPr>
        <w:t>Student self-assessment.</w:t>
      </w:r>
    </w:p>
    <w:p w14:paraId="1043931B" w14:textId="77777777" w:rsidR="006936CA" w:rsidRDefault="006936CA" w:rsidP="00AF7E8F">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before="800"/>
        <w:jc w:val="center"/>
      </w:pPr>
      <w:r>
        <w:rPr>
          <w:b/>
        </w:rPr>
        <w:t>Grading Elements, Weighting and Scale:</w:t>
      </w:r>
    </w:p>
    <w:p w14:paraId="0B6F2683" w14:textId="77777777" w:rsidR="006936CA" w:rsidRDefault="006936CA">
      <w:pPr>
        <w:tabs>
          <w:tab w:val="left" w:pos="-1080"/>
          <w:tab w:val="left" w:pos="-360"/>
          <w:tab w:val="left" w:pos="360"/>
          <w:tab w:val="left" w:pos="1080"/>
          <w:tab w:val="left" w:pos="1800"/>
          <w:tab w:val="left" w:pos="2160"/>
          <w:tab w:val="left" w:pos="2520"/>
          <w:tab w:val="left" w:pos="5400"/>
          <w:tab w:val="left" w:pos="6120"/>
          <w:tab w:val="left" w:pos="6840"/>
          <w:tab w:val="left" w:pos="7560"/>
          <w:tab w:val="left" w:pos="8280"/>
          <w:tab w:val="left" w:pos="9000"/>
          <w:tab w:val="left" w:pos="9720"/>
          <w:tab w:val="left" w:pos="10440"/>
        </w:tabs>
        <w:ind w:left="720" w:right="360"/>
        <w:jc w:val="both"/>
      </w:pPr>
    </w:p>
    <w:tbl>
      <w:tblPr>
        <w:tblW w:w="0" w:type="auto"/>
        <w:tblInd w:w="378" w:type="dxa"/>
        <w:tblLayout w:type="fixed"/>
        <w:tblLook w:val="01E0" w:firstRow="1" w:lastRow="1" w:firstColumn="1" w:lastColumn="1" w:noHBand="0" w:noVBand="0"/>
      </w:tblPr>
      <w:tblGrid>
        <w:gridCol w:w="3690"/>
        <w:gridCol w:w="990"/>
        <w:gridCol w:w="2340"/>
      </w:tblGrid>
      <w:tr w:rsidR="00F235A1" w14:paraId="43611A59" w14:textId="77777777" w:rsidTr="00916BCB">
        <w:trPr>
          <w:trHeight w:val="1665"/>
        </w:trPr>
        <w:tc>
          <w:tcPr>
            <w:tcW w:w="3690" w:type="dxa"/>
            <w:tcBorders>
              <w:right w:val="single" w:sz="4" w:space="0" w:color="auto"/>
            </w:tcBorders>
          </w:tcPr>
          <w:tbl>
            <w:tblPr>
              <w:tblW w:w="4741" w:type="dxa"/>
              <w:tblInd w:w="5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8"/>
              <w:gridCol w:w="1623"/>
            </w:tblGrid>
            <w:tr w:rsidR="006936CA" w14:paraId="6951F3A2" w14:textId="77777777" w:rsidTr="00C21D20">
              <w:tc>
                <w:tcPr>
                  <w:tcW w:w="3118" w:type="dxa"/>
                </w:tcPr>
                <w:p w14:paraId="42252FCE" w14:textId="77777777" w:rsidR="006936CA" w:rsidRDefault="006936CA" w:rsidP="006936CA">
                  <w:pPr>
                    <w:tabs>
                      <w:tab w:val="left" w:pos="-1080"/>
                      <w:tab w:val="left" w:pos="-360"/>
                      <w:tab w:val="left" w:pos="360"/>
                      <w:tab w:val="left" w:pos="1080"/>
                      <w:tab w:val="left" w:pos="1800"/>
                      <w:tab w:val="left" w:pos="5400"/>
                      <w:tab w:val="left" w:pos="6120"/>
                      <w:tab w:val="left" w:pos="6840"/>
                      <w:tab w:val="left" w:pos="7560"/>
                      <w:tab w:val="left" w:pos="8280"/>
                      <w:tab w:val="left" w:pos="9000"/>
                      <w:tab w:val="left" w:pos="9720"/>
                      <w:tab w:val="left" w:pos="10440"/>
                    </w:tabs>
                    <w:ind w:right="-24"/>
                    <w:jc w:val="both"/>
                  </w:pPr>
                  <w:r>
                    <w:t>Grade Element</w:t>
                  </w:r>
                </w:p>
              </w:tc>
              <w:tc>
                <w:tcPr>
                  <w:tcW w:w="1623" w:type="dxa"/>
                </w:tcPr>
                <w:p w14:paraId="27A7BEDD" w14:textId="77777777" w:rsidR="006936CA" w:rsidRDefault="006936CA" w:rsidP="00FF24FC">
                  <w:pPr>
                    <w:tabs>
                      <w:tab w:val="left" w:pos="-1080"/>
                      <w:tab w:val="left" w:pos="-360"/>
                      <w:tab w:val="left" w:pos="360"/>
                      <w:tab w:val="left" w:pos="1800"/>
                      <w:tab w:val="left" w:pos="2160"/>
                      <w:tab w:val="left" w:pos="2520"/>
                      <w:tab w:val="left" w:pos="5400"/>
                      <w:tab w:val="left" w:pos="6120"/>
                      <w:tab w:val="left" w:pos="6840"/>
                      <w:tab w:val="left" w:pos="7560"/>
                      <w:tab w:val="left" w:pos="8280"/>
                      <w:tab w:val="left" w:pos="9000"/>
                      <w:tab w:val="left" w:pos="9720"/>
                      <w:tab w:val="left" w:pos="10440"/>
                    </w:tabs>
                    <w:ind w:right="339"/>
                    <w:jc w:val="center"/>
                  </w:pPr>
                  <w:r>
                    <w:t>Weighting</w:t>
                  </w:r>
                </w:p>
              </w:tc>
            </w:tr>
            <w:tr w:rsidR="006936CA" w14:paraId="19F455D7" w14:textId="77777777" w:rsidTr="00C21D20">
              <w:tc>
                <w:tcPr>
                  <w:tcW w:w="3118" w:type="dxa"/>
                </w:tcPr>
                <w:p w14:paraId="07FC7568" w14:textId="77777777" w:rsidR="006936CA" w:rsidRDefault="006936CA" w:rsidP="006936CA">
                  <w:pPr>
                    <w:ind w:left="90" w:right="360"/>
                    <w:jc w:val="both"/>
                  </w:pPr>
                  <w:bookmarkStart w:id="1" w:name="_Hlk155494235"/>
                  <w:r>
                    <w:t>Midterm</w:t>
                  </w:r>
                  <w:r w:rsidR="00916BCB">
                    <w:t>(s)</w:t>
                  </w:r>
                </w:p>
              </w:tc>
              <w:tc>
                <w:tcPr>
                  <w:tcW w:w="1623" w:type="dxa"/>
                </w:tcPr>
                <w:p w14:paraId="7B30CB4D" w14:textId="77777777" w:rsidR="006936CA" w:rsidRDefault="00916BCB" w:rsidP="00FF24FC">
                  <w:pPr>
                    <w:ind w:left="-18" w:right="339"/>
                    <w:jc w:val="center"/>
                  </w:pPr>
                  <w:r>
                    <w:t>35</w:t>
                  </w:r>
                  <w:r w:rsidR="006936CA">
                    <w:t>%</w:t>
                  </w:r>
                </w:p>
              </w:tc>
            </w:tr>
            <w:tr w:rsidR="006936CA" w14:paraId="4A95C3BF" w14:textId="77777777" w:rsidTr="00C21D20">
              <w:tc>
                <w:tcPr>
                  <w:tcW w:w="3118" w:type="dxa"/>
                </w:tcPr>
                <w:p w14:paraId="4D8DDF2A" w14:textId="77777777" w:rsidR="006936CA" w:rsidRDefault="006936CA" w:rsidP="006936CA">
                  <w:pPr>
                    <w:ind w:left="90" w:right="360"/>
                    <w:jc w:val="both"/>
                  </w:pPr>
                  <w:r>
                    <w:t>Final</w:t>
                  </w:r>
                  <w:r w:rsidR="00916BCB">
                    <w:t>(s)</w:t>
                  </w:r>
                </w:p>
              </w:tc>
              <w:tc>
                <w:tcPr>
                  <w:tcW w:w="1623" w:type="dxa"/>
                </w:tcPr>
                <w:p w14:paraId="56B721BA" w14:textId="77777777" w:rsidR="006936CA" w:rsidRDefault="00916BCB" w:rsidP="00FF24FC">
                  <w:pPr>
                    <w:ind w:left="-18" w:right="339"/>
                    <w:jc w:val="center"/>
                  </w:pPr>
                  <w:r>
                    <w:t>35</w:t>
                  </w:r>
                  <w:r w:rsidR="006936CA">
                    <w:t>%</w:t>
                  </w:r>
                </w:p>
              </w:tc>
            </w:tr>
            <w:tr w:rsidR="006936CA" w14:paraId="513697D1" w14:textId="77777777" w:rsidTr="00C21D20">
              <w:tc>
                <w:tcPr>
                  <w:tcW w:w="3118" w:type="dxa"/>
                </w:tcPr>
                <w:p w14:paraId="6E8354CB" w14:textId="77777777" w:rsidR="006936CA" w:rsidRDefault="006936CA" w:rsidP="006936CA">
                  <w:pPr>
                    <w:ind w:left="90" w:right="360"/>
                    <w:jc w:val="both"/>
                  </w:pPr>
                  <w:r>
                    <w:t>Quizzes</w:t>
                  </w:r>
                  <w:r w:rsidR="00736EFC">
                    <w:t xml:space="preserve"> and Homework</w:t>
                  </w:r>
                </w:p>
              </w:tc>
              <w:tc>
                <w:tcPr>
                  <w:tcW w:w="1623" w:type="dxa"/>
                </w:tcPr>
                <w:p w14:paraId="3F58EADB" w14:textId="77777777" w:rsidR="006936CA" w:rsidRDefault="00916BCB" w:rsidP="00FF24FC">
                  <w:pPr>
                    <w:ind w:left="-18" w:right="339"/>
                    <w:jc w:val="center"/>
                  </w:pPr>
                  <w:r>
                    <w:t>15</w:t>
                  </w:r>
                  <w:r w:rsidR="006936CA">
                    <w:t>%</w:t>
                  </w:r>
                </w:p>
              </w:tc>
            </w:tr>
            <w:tr w:rsidR="006936CA" w14:paraId="20EE1433" w14:textId="77777777" w:rsidTr="00C21D20">
              <w:tc>
                <w:tcPr>
                  <w:tcW w:w="3118" w:type="dxa"/>
                </w:tcPr>
                <w:p w14:paraId="366B18F9" w14:textId="77777777" w:rsidR="006936CA" w:rsidRDefault="006936CA" w:rsidP="006936CA">
                  <w:pPr>
                    <w:ind w:left="90" w:right="360"/>
                  </w:pPr>
                  <w:r>
                    <w:t>Projects</w:t>
                  </w:r>
                  <w:r w:rsidR="00C21D20">
                    <w:t xml:space="preserve"> and labs</w:t>
                  </w:r>
                </w:p>
              </w:tc>
              <w:tc>
                <w:tcPr>
                  <w:tcW w:w="1623" w:type="dxa"/>
                </w:tcPr>
                <w:p w14:paraId="45A9DF73" w14:textId="77777777" w:rsidR="006936CA" w:rsidRDefault="00916BCB" w:rsidP="00FF24FC">
                  <w:pPr>
                    <w:ind w:left="-18" w:right="339"/>
                    <w:jc w:val="center"/>
                  </w:pPr>
                  <w:r>
                    <w:t>15</w:t>
                  </w:r>
                  <w:r w:rsidR="006936CA">
                    <w:t>%</w:t>
                  </w:r>
                </w:p>
              </w:tc>
            </w:tr>
            <w:bookmarkEnd w:id="1"/>
          </w:tbl>
          <w:p w14:paraId="68899EB3" w14:textId="77777777" w:rsidR="00F235A1" w:rsidRDefault="00F235A1" w:rsidP="004654C8">
            <w:pPr>
              <w:tabs>
                <w:tab w:val="left" w:pos="-1080"/>
                <w:tab w:val="left" w:pos="-360"/>
                <w:tab w:val="left" w:pos="360"/>
                <w:tab w:val="left" w:pos="1080"/>
                <w:tab w:val="left" w:pos="1800"/>
                <w:tab w:val="left" w:pos="2160"/>
                <w:tab w:val="left" w:pos="2520"/>
                <w:tab w:val="left" w:pos="5400"/>
                <w:tab w:val="left" w:pos="6120"/>
                <w:tab w:val="left" w:pos="6840"/>
                <w:tab w:val="left" w:pos="7560"/>
                <w:tab w:val="left" w:pos="8280"/>
                <w:tab w:val="left" w:pos="9000"/>
                <w:tab w:val="left" w:pos="9720"/>
                <w:tab w:val="left" w:pos="10440"/>
              </w:tabs>
              <w:ind w:right="360"/>
              <w:jc w:val="both"/>
            </w:pPr>
          </w:p>
        </w:tc>
        <w:tc>
          <w:tcPr>
            <w:tcW w:w="990" w:type="dxa"/>
            <w:tcBorders>
              <w:left w:val="single" w:sz="4" w:space="0" w:color="auto"/>
            </w:tcBorders>
          </w:tcPr>
          <w:p w14:paraId="029A1F62" w14:textId="77777777" w:rsidR="00F235A1" w:rsidRDefault="00F235A1" w:rsidP="00FF24FC">
            <w:pPr>
              <w:tabs>
                <w:tab w:val="left" w:pos="-1080"/>
                <w:tab w:val="left" w:pos="-360"/>
                <w:tab w:val="left" w:pos="1080"/>
                <w:tab w:val="left" w:pos="1800"/>
                <w:tab w:val="left" w:pos="2160"/>
                <w:tab w:val="left" w:pos="2520"/>
                <w:tab w:val="left" w:pos="5400"/>
                <w:tab w:val="left" w:pos="6120"/>
                <w:tab w:val="left" w:pos="6840"/>
                <w:tab w:val="left" w:pos="7560"/>
                <w:tab w:val="left" w:pos="8280"/>
                <w:tab w:val="left" w:pos="9000"/>
                <w:tab w:val="left" w:pos="9720"/>
                <w:tab w:val="left" w:pos="10440"/>
              </w:tabs>
              <w:ind w:left="-108"/>
              <w:jc w:val="both"/>
            </w:pPr>
          </w:p>
        </w:tc>
        <w:tc>
          <w:tcPr>
            <w:tcW w:w="2340" w:type="dxa"/>
          </w:tcPr>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tblGrid>
            <w:tr w:rsidR="006936CA" w14:paraId="7A4C56EB" w14:textId="77777777">
              <w:tc>
                <w:tcPr>
                  <w:tcW w:w="1440" w:type="dxa"/>
                  <w:tcBorders>
                    <w:top w:val="single" w:sz="4" w:space="0" w:color="auto"/>
                    <w:left w:val="single" w:sz="6" w:space="0" w:color="auto"/>
                    <w:bottom w:val="single" w:sz="6" w:space="0" w:color="auto"/>
                    <w:right w:val="single" w:sz="6" w:space="0" w:color="auto"/>
                  </w:tcBorders>
                </w:tcPr>
                <w:p w14:paraId="6DB2AAB8" w14:textId="77777777" w:rsidR="006936CA" w:rsidRDefault="006936CA" w:rsidP="006936CA">
                  <w:pPr>
                    <w:tabs>
                      <w:tab w:val="left" w:pos="1800"/>
                      <w:tab w:val="left" w:pos="2160"/>
                      <w:tab w:val="left" w:pos="2520"/>
                      <w:tab w:val="left" w:pos="5400"/>
                      <w:tab w:val="left" w:pos="6120"/>
                      <w:tab w:val="left" w:pos="6840"/>
                      <w:tab w:val="left" w:pos="7560"/>
                      <w:tab w:val="left" w:pos="8280"/>
                      <w:tab w:val="left" w:pos="9000"/>
                      <w:tab w:val="left" w:pos="9720"/>
                      <w:tab w:val="left" w:pos="10440"/>
                    </w:tabs>
                    <w:ind w:right="-24"/>
                    <w:jc w:val="both"/>
                  </w:pPr>
                  <w:r>
                    <w:t>Grade Scale</w:t>
                  </w:r>
                </w:p>
              </w:tc>
            </w:tr>
            <w:tr w:rsidR="006936CA" w14:paraId="2ED6DECE" w14:textId="77777777">
              <w:tc>
                <w:tcPr>
                  <w:tcW w:w="1440" w:type="dxa"/>
                  <w:tcBorders>
                    <w:top w:val="single" w:sz="6" w:space="0" w:color="auto"/>
                    <w:left w:val="single" w:sz="6" w:space="0" w:color="auto"/>
                    <w:bottom w:val="single" w:sz="6" w:space="0" w:color="auto"/>
                    <w:right w:val="single" w:sz="6" w:space="0" w:color="auto"/>
                  </w:tcBorders>
                </w:tcPr>
                <w:p w14:paraId="5DAF72E0" w14:textId="77777777" w:rsidR="006936CA" w:rsidRDefault="006936CA" w:rsidP="006936CA">
                  <w:pPr>
                    <w:tabs>
                      <w:tab w:val="left" w:pos="-1080"/>
                      <w:tab w:val="left" w:pos="-360"/>
                      <w:tab w:val="left" w:pos="1800"/>
                      <w:tab w:val="left" w:pos="2160"/>
                      <w:tab w:val="left" w:pos="2520"/>
                      <w:tab w:val="left" w:pos="5400"/>
                      <w:tab w:val="left" w:pos="6120"/>
                      <w:tab w:val="left" w:pos="6840"/>
                      <w:tab w:val="left" w:pos="7560"/>
                      <w:tab w:val="left" w:pos="8280"/>
                      <w:tab w:val="left" w:pos="9000"/>
                      <w:tab w:val="left" w:pos="9720"/>
                      <w:tab w:val="left" w:pos="10440"/>
                    </w:tabs>
                    <w:ind w:left="252" w:right="-18"/>
                    <w:jc w:val="both"/>
                  </w:pPr>
                  <w:r>
                    <w:t>A =&gt;90</w:t>
                  </w:r>
                </w:p>
              </w:tc>
            </w:tr>
            <w:tr w:rsidR="006936CA" w14:paraId="02298211" w14:textId="77777777">
              <w:tc>
                <w:tcPr>
                  <w:tcW w:w="1440" w:type="dxa"/>
                  <w:tcBorders>
                    <w:top w:val="single" w:sz="6" w:space="0" w:color="auto"/>
                    <w:left w:val="single" w:sz="6" w:space="0" w:color="auto"/>
                    <w:bottom w:val="single" w:sz="6" w:space="0" w:color="auto"/>
                    <w:right w:val="single" w:sz="6" w:space="0" w:color="auto"/>
                  </w:tcBorders>
                </w:tcPr>
                <w:p w14:paraId="042E601A" w14:textId="77777777" w:rsidR="006936CA" w:rsidRDefault="006936CA" w:rsidP="006936CA">
                  <w:pPr>
                    <w:tabs>
                      <w:tab w:val="left" w:pos="-1080"/>
                      <w:tab w:val="left" w:pos="-360"/>
                      <w:tab w:val="left" w:pos="1800"/>
                      <w:tab w:val="left" w:pos="2160"/>
                      <w:tab w:val="left" w:pos="2520"/>
                      <w:tab w:val="left" w:pos="5400"/>
                      <w:tab w:val="left" w:pos="6120"/>
                      <w:tab w:val="left" w:pos="6840"/>
                      <w:tab w:val="left" w:pos="7560"/>
                      <w:tab w:val="left" w:pos="8280"/>
                      <w:tab w:val="left" w:pos="9000"/>
                      <w:tab w:val="left" w:pos="9720"/>
                      <w:tab w:val="left" w:pos="10440"/>
                    </w:tabs>
                    <w:ind w:left="252" w:right="-18"/>
                    <w:jc w:val="both"/>
                  </w:pPr>
                  <w:r>
                    <w:t>B =&gt;80</w:t>
                  </w:r>
                </w:p>
              </w:tc>
            </w:tr>
            <w:tr w:rsidR="006936CA" w14:paraId="084D30D6" w14:textId="77777777">
              <w:tc>
                <w:tcPr>
                  <w:tcW w:w="1440" w:type="dxa"/>
                  <w:tcBorders>
                    <w:top w:val="single" w:sz="6" w:space="0" w:color="auto"/>
                    <w:left w:val="single" w:sz="6" w:space="0" w:color="auto"/>
                    <w:bottom w:val="single" w:sz="6" w:space="0" w:color="auto"/>
                    <w:right w:val="single" w:sz="6" w:space="0" w:color="auto"/>
                  </w:tcBorders>
                </w:tcPr>
                <w:p w14:paraId="0D6F77A2" w14:textId="77777777" w:rsidR="006936CA" w:rsidRDefault="006936CA" w:rsidP="006936CA">
                  <w:pPr>
                    <w:tabs>
                      <w:tab w:val="left" w:pos="-1080"/>
                      <w:tab w:val="left" w:pos="-360"/>
                      <w:tab w:val="left" w:pos="1800"/>
                      <w:tab w:val="left" w:pos="2160"/>
                      <w:tab w:val="left" w:pos="2520"/>
                      <w:tab w:val="left" w:pos="5400"/>
                      <w:tab w:val="left" w:pos="6120"/>
                      <w:tab w:val="left" w:pos="6840"/>
                      <w:tab w:val="left" w:pos="7560"/>
                      <w:tab w:val="left" w:pos="8280"/>
                      <w:tab w:val="left" w:pos="9000"/>
                      <w:tab w:val="left" w:pos="9720"/>
                      <w:tab w:val="left" w:pos="10440"/>
                    </w:tabs>
                    <w:ind w:left="252" w:right="-18"/>
                    <w:jc w:val="both"/>
                  </w:pPr>
                  <w:r>
                    <w:t>C=&gt;70</w:t>
                  </w:r>
                </w:p>
              </w:tc>
            </w:tr>
            <w:tr w:rsidR="006936CA" w14:paraId="737016AE" w14:textId="77777777">
              <w:tc>
                <w:tcPr>
                  <w:tcW w:w="1440" w:type="dxa"/>
                  <w:tcBorders>
                    <w:top w:val="single" w:sz="6" w:space="0" w:color="auto"/>
                    <w:left w:val="single" w:sz="6" w:space="0" w:color="auto"/>
                    <w:bottom w:val="single" w:sz="6" w:space="0" w:color="auto"/>
                    <w:right w:val="single" w:sz="6" w:space="0" w:color="auto"/>
                  </w:tcBorders>
                </w:tcPr>
                <w:p w14:paraId="145747F4" w14:textId="77777777" w:rsidR="006936CA" w:rsidRDefault="006936CA" w:rsidP="006936CA">
                  <w:pPr>
                    <w:tabs>
                      <w:tab w:val="left" w:pos="-1080"/>
                      <w:tab w:val="left" w:pos="-360"/>
                      <w:tab w:val="left" w:pos="1800"/>
                      <w:tab w:val="left" w:pos="2160"/>
                      <w:tab w:val="left" w:pos="2520"/>
                      <w:tab w:val="left" w:pos="5400"/>
                      <w:tab w:val="left" w:pos="6120"/>
                      <w:tab w:val="left" w:pos="6840"/>
                      <w:tab w:val="left" w:pos="7560"/>
                      <w:tab w:val="left" w:pos="8280"/>
                      <w:tab w:val="left" w:pos="9000"/>
                      <w:tab w:val="left" w:pos="9720"/>
                      <w:tab w:val="left" w:pos="10440"/>
                    </w:tabs>
                    <w:ind w:left="252" w:right="-18"/>
                    <w:jc w:val="both"/>
                  </w:pPr>
                  <w:r>
                    <w:t>D=&gt;60</w:t>
                  </w:r>
                </w:p>
              </w:tc>
            </w:tr>
            <w:tr w:rsidR="006936CA" w14:paraId="13235877" w14:textId="77777777">
              <w:tc>
                <w:tcPr>
                  <w:tcW w:w="1440" w:type="dxa"/>
                  <w:tcBorders>
                    <w:top w:val="single" w:sz="6" w:space="0" w:color="auto"/>
                    <w:left w:val="single" w:sz="6" w:space="0" w:color="auto"/>
                    <w:bottom w:val="single" w:sz="6" w:space="0" w:color="auto"/>
                    <w:right w:val="single" w:sz="6" w:space="0" w:color="auto"/>
                  </w:tcBorders>
                </w:tcPr>
                <w:p w14:paraId="2E231683" w14:textId="77777777" w:rsidR="006936CA" w:rsidRDefault="006936CA" w:rsidP="006936CA">
                  <w:pPr>
                    <w:tabs>
                      <w:tab w:val="left" w:pos="-1080"/>
                      <w:tab w:val="left" w:pos="-360"/>
                      <w:tab w:val="left" w:pos="1800"/>
                      <w:tab w:val="left" w:pos="2160"/>
                      <w:tab w:val="left" w:pos="2520"/>
                      <w:tab w:val="left" w:pos="5400"/>
                      <w:tab w:val="left" w:pos="6120"/>
                      <w:tab w:val="left" w:pos="6840"/>
                      <w:tab w:val="left" w:pos="7560"/>
                      <w:tab w:val="left" w:pos="8280"/>
                      <w:tab w:val="left" w:pos="9000"/>
                      <w:tab w:val="left" w:pos="9720"/>
                      <w:tab w:val="left" w:pos="10440"/>
                    </w:tabs>
                    <w:ind w:left="252" w:right="-18"/>
                    <w:jc w:val="both"/>
                  </w:pPr>
                  <w:r>
                    <w:t>F&lt;60</w:t>
                  </w:r>
                </w:p>
              </w:tc>
            </w:tr>
          </w:tbl>
          <w:p w14:paraId="4E057B89" w14:textId="77777777" w:rsidR="00F235A1" w:rsidRDefault="00F235A1" w:rsidP="004654C8">
            <w:pPr>
              <w:tabs>
                <w:tab w:val="left" w:pos="-1080"/>
                <w:tab w:val="left" w:pos="-360"/>
                <w:tab w:val="left" w:pos="360"/>
                <w:tab w:val="left" w:pos="1080"/>
                <w:tab w:val="left" w:pos="1800"/>
                <w:tab w:val="left" w:pos="2160"/>
                <w:tab w:val="left" w:pos="2520"/>
                <w:tab w:val="left" w:pos="5400"/>
                <w:tab w:val="left" w:pos="6120"/>
                <w:tab w:val="left" w:pos="6840"/>
                <w:tab w:val="left" w:pos="7560"/>
                <w:tab w:val="left" w:pos="8280"/>
                <w:tab w:val="left" w:pos="9000"/>
                <w:tab w:val="left" w:pos="9720"/>
                <w:tab w:val="left" w:pos="10440"/>
              </w:tabs>
              <w:ind w:right="360"/>
              <w:jc w:val="both"/>
            </w:pPr>
          </w:p>
        </w:tc>
      </w:tr>
    </w:tbl>
    <w:p w14:paraId="7F3CB187" w14:textId="77777777" w:rsidR="00F235A1" w:rsidRDefault="00F235A1">
      <w:pPr>
        <w:tabs>
          <w:tab w:val="left" w:pos="-1080"/>
          <w:tab w:val="left" w:pos="-360"/>
          <w:tab w:val="left" w:pos="360"/>
          <w:tab w:val="left" w:pos="1080"/>
          <w:tab w:val="left" w:pos="1800"/>
          <w:tab w:val="left" w:pos="2160"/>
          <w:tab w:val="left" w:pos="2520"/>
          <w:tab w:val="left" w:pos="5400"/>
          <w:tab w:val="left" w:pos="6120"/>
          <w:tab w:val="left" w:pos="6840"/>
          <w:tab w:val="left" w:pos="7560"/>
          <w:tab w:val="left" w:pos="8280"/>
          <w:tab w:val="left" w:pos="9000"/>
          <w:tab w:val="left" w:pos="9720"/>
          <w:tab w:val="left" w:pos="10440"/>
        </w:tabs>
        <w:ind w:left="720" w:right="360"/>
        <w:jc w:val="both"/>
      </w:pPr>
    </w:p>
    <w:p w14:paraId="56738925" w14:textId="77777777" w:rsidR="00AD5CA1" w:rsidRDefault="003454D3" w:rsidP="00AD5CA1">
      <w:pPr>
        <w:tabs>
          <w:tab w:val="left" w:pos="4680"/>
        </w:tabs>
        <w:ind w:right="360"/>
        <w:rPr>
          <w:b/>
          <w:color w:val="FF0000"/>
        </w:rPr>
      </w:pPr>
      <w:r>
        <w:rPr>
          <w:b/>
        </w:rPr>
        <w:t>Cheating and mutual assistance</w:t>
      </w:r>
      <w:r w:rsidR="00AD5CA1">
        <w:rPr>
          <w:b/>
        </w:rPr>
        <w:t>:</w:t>
      </w:r>
      <w:r w:rsidR="00AD5CA1" w:rsidRPr="00AD5CA1">
        <w:t xml:space="preserve">  </w:t>
      </w:r>
      <w:r>
        <w:t xml:space="preserve">Cheating on exams will produce severe consequences. For laboratory reports, each student is expected to write their own reports with no assistance in organizing or writing the report from anyone other than the instructor.  Students may be organized into groups to execute the labs or projects and to collect data. Students may share such data and discuss how it should be used in a </w:t>
      </w:r>
      <w:proofErr w:type="gramStart"/>
      <w:r>
        <w:t>report, but</w:t>
      </w:r>
      <w:proofErr w:type="gramEnd"/>
      <w:r>
        <w:t xml:space="preserve"> may not plagiarize </w:t>
      </w:r>
      <w:proofErr w:type="spellStart"/>
      <w:r>
        <w:t>each others</w:t>
      </w:r>
      <w:proofErr w:type="spellEnd"/>
      <w:r>
        <w:t xml:space="preserve"> tabular or written presentation in the reports. Likewise, students may discuss how the data should be analyzed, but may not use the analyses done by another or provide their own analyses to another student.</w:t>
      </w:r>
    </w:p>
    <w:p w14:paraId="29612915" w14:textId="77777777" w:rsidR="006936CA" w:rsidRDefault="006936CA">
      <w:pPr>
        <w:tabs>
          <w:tab w:val="left" w:pos="4680"/>
        </w:tabs>
        <w:ind w:right="360"/>
        <w:rPr>
          <w:b/>
        </w:rPr>
      </w:pPr>
    </w:p>
    <w:p w14:paraId="0F71DFE7" w14:textId="77777777" w:rsidR="006936CA" w:rsidRDefault="006936CA" w:rsidP="00E31F08">
      <w:pPr>
        <w:keepNext/>
        <w:tabs>
          <w:tab w:val="left" w:pos="4680"/>
        </w:tabs>
        <w:ind w:right="360"/>
        <w:rPr>
          <w:b/>
          <w:color w:val="FF0000"/>
        </w:rPr>
      </w:pPr>
      <w:r>
        <w:rPr>
          <w:b/>
        </w:rPr>
        <w:lastRenderedPageBreak/>
        <w:t xml:space="preserve">Statement on Attendance: </w:t>
      </w:r>
    </w:p>
    <w:p w14:paraId="1EA74928" w14:textId="77777777" w:rsidR="006936CA" w:rsidRDefault="006936CA">
      <w:pPr>
        <w:pStyle w:val="BodyText2"/>
      </w:pPr>
      <w:r>
        <w:t>Student attendance is expected unless excused by the instructor. The basis for an excused absence will follow University and IMSE policy. Class attendance will not be taken each week, but class participation is expected.</w:t>
      </w:r>
    </w:p>
    <w:p w14:paraId="12AE4BC4" w14:textId="77777777" w:rsidR="006936CA" w:rsidRDefault="006936CA">
      <w:pPr>
        <w:rPr>
          <w:b/>
        </w:rPr>
      </w:pPr>
    </w:p>
    <w:p w14:paraId="439D5593" w14:textId="77777777" w:rsidR="006936CA" w:rsidRDefault="006936CA" w:rsidP="00C71C5D">
      <w:pPr>
        <w:keepNext/>
        <w:tabs>
          <w:tab w:val="left" w:pos="4680"/>
        </w:tabs>
        <w:ind w:right="360"/>
        <w:rPr>
          <w:b/>
        </w:rPr>
      </w:pPr>
      <w:r>
        <w:rPr>
          <w:b/>
        </w:rPr>
        <w:t>Statement on Social Justice:</w:t>
      </w:r>
    </w:p>
    <w:p w14:paraId="05E8CB29" w14:textId="77777777" w:rsidR="006936CA" w:rsidRDefault="006936CA" w:rsidP="00C71C5D">
      <w:pPr>
        <w:keepLines/>
      </w:pPr>
      <w:smartTag w:uri="urn:schemas-microsoft-com:office:smarttags" w:element="place">
        <w:smartTag w:uri="urn:schemas-microsoft-com:office:smarttags" w:element="PlaceName">
          <w:r>
            <w:t>West Virginia</w:t>
          </w:r>
        </w:smartTag>
        <w:r>
          <w:t xml:space="preserve"> </w:t>
        </w:r>
        <w:smartTag w:uri="urn:schemas-microsoft-com:office:smarttags" w:element="PlaceType">
          <w:r>
            <w:t>University</w:t>
          </w:r>
        </w:smartTag>
      </w:smartTag>
      <w:r>
        <w:t xml:space="preserve"> is committed to social justice. I concur with that commitment. I expect to foster a nurturing learning environment that is based upon open communication, mutual respect, and non-discrimination. Our University does not discriminate </w:t>
      </w:r>
      <w:proofErr w:type="gramStart"/>
      <w:r>
        <w:t>on the basis of</w:t>
      </w:r>
      <w:proofErr w:type="gramEnd"/>
      <w:r>
        <w:t xml:space="preserve"> race, sex, age, disability, veteran status, religion, sexual orientation, color or national origin. Any suggestions as to how to further such a positive and open environment in this class will be appreciated and given serious consideration.</w:t>
      </w:r>
    </w:p>
    <w:p w14:paraId="4EC6A6CE" w14:textId="77777777" w:rsidR="006936CA" w:rsidRDefault="006936CA">
      <w:pPr>
        <w:tabs>
          <w:tab w:val="left" w:pos="-720"/>
          <w:tab w:val="left" w:pos="252"/>
          <w:tab w:val="left" w:pos="1242"/>
          <w:tab w:val="left" w:pos="2232"/>
          <w:tab w:val="left" w:pos="2880"/>
          <w:tab w:val="left" w:pos="3600"/>
          <w:tab w:val="left" w:pos="4482"/>
          <w:tab w:val="left" w:pos="5022"/>
          <w:tab w:val="left" w:pos="5382"/>
          <w:tab w:val="left" w:pos="6372"/>
          <w:tab w:val="left" w:pos="6642"/>
          <w:tab w:val="left" w:pos="7182"/>
          <w:tab w:val="left" w:pos="8640"/>
        </w:tabs>
      </w:pPr>
    </w:p>
    <w:p w14:paraId="35FA0E8B" w14:textId="77777777" w:rsidR="006936CA" w:rsidRDefault="006936CA">
      <w:pPr>
        <w:tabs>
          <w:tab w:val="left" w:pos="-720"/>
          <w:tab w:val="left" w:pos="252"/>
          <w:tab w:val="left" w:pos="1242"/>
          <w:tab w:val="left" w:pos="2232"/>
          <w:tab w:val="left" w:pos="2880"/>
          <w:tab w:val="left" w:pos="3600"/>
          <w:tab w:val="left" w:pos="4482"/>
          <w:tab w:val="left" w:pos="5022"/>
          <w:tab w:val="left" w:pos="5382"/>
          <w:tab w:val="left" w:pos="6372"/>
          <w:tab w:val="left" w:pos="6642"/>
          <w:tab w:val="left" w:pos="7182"/>
          <w:tab w:val="left" w:pos="8640"/>
        </w:tabs>
      </w:pPr>
      <w:r>
        <w:t>If you are a person with a disability and anticipate needing any type of accommodation in order to participate in this class, you must make appropriate arrangements through Disability Services (293-6700). They will identify the nature of the accommodation your disability requires.</w:t>
      </w:r>
    </w:p>
    <w:p w14:paraId="550CBEF0" w14:textId="77777777" w:rsidR="0064236F" w:rsidRDefault="0064236F" w:rsidP="0064236F">
      <w:pPr>
        <w:pStyle w:val="Heading1"/>
      </w:pPr>
    </w:p>
    <w:p w14:paraId="6505F239" w14:textId="77777777" w:rsidR="0064236F" w:rsidRDefault="0064236F" w:rsidP="0064236F">
      <w:pPr>
        <w:pStyle w:val="Heading1"/>
      </w:pPr>
      <w:r>
        <w:t>Statement on Disability Accommodation</w:t>
      </w:r>
    </w:p>
    <w:p w14:paraId="302A6A45" w14:textId="77777777" w:rsidR="0064236F" w:rsidRDefault="0064236F" w:rsidP="0064236F">
      <w:pPr>
        <w:tabs>
          <w:tab w:val="left" w:pos="4680"/>
        </w:tabs>
        <w:ind w:left="720" w:right="360"/>
      </w:pPr>
      <w:r>
        <w:t xml:space="preserve">If you are a person with a disability and anticipate needing any type of accommodation in order to participate in this class, you must make appropriate arrangements through Disability Services (293-6700). They will identify the nature of the accommodation your disability requires and inform me of appropriate accommodations. </w:t>
      </w:r>
    </w:p>
    <w:p w14:paraId="663BB2AE" w14:textId="77777777" w:rsidR="00787D4B" w:rsidRDefault="005C60D8" w:rsidP="00787D4B">
      <w:pPr>
        <w:pStyle w:val="Heading1"/>
        <w:pageBreakBefore/>
        <w:spacing w:before="800"/>
        <w:jc w:val="center"/>
      </w:pPr>
      <w:r>
        <w:lastRenderedPageBreak/>
        <w:t>Approximate</w:t>
      </w:r>
      <w:r w:rsidR="00B41C9C">
        <w:t xml:space="preserve"> </w:t>
      </w:r>
      <w:r w:rsidR="00787D4B">
        <w:t>Course Topic Outline</w:t>
      </w:r>
    </w:p>
    <w:p w14:paraId="1B42A058" w14:textId="77777777" w:rsidR="00787D4B" w:rsidRDefault="00787D4B" w:rsidP="00787D4B"/>
    <w:tbl>
      <w:tblPr>
        <w:tblW w:w="0" w:type="auto"/>
        <w:tblLayout w:type="fixed"/>
        <w:tblLook w:val="0000" w:firstRow="0" w:lastRow="0" w:firstColumn="0" w:lastColumn="0" w:noHBand="0" w:noVBand="0"/>
      </w:tblPr>
      <w:tblGrid>
        <w:gridCol w:w="7128"/>
        <w:gridCol w:w="1620"/>
      </w:tblGrid>
      <w:tr w:rsidR="00916BCB" w14:paraId="192A3000" w14:textId="77777777" w:rsidTr="00916BCB">
        <w:trPr>
          <w:tblHeader/>
        </w:trPr>
        <w:tc>
          <w:tcPr>
            <w:tcW w:w="7128" w:type="dxa"/>
            <w:tcBorders>
              <w:top w:val="nil"/>
              <w:left w:val="nil"/>
              <w:bottom w:val="nil"/>
              <w:right w:val="nil"/>
            </w:tcBorders>
          </w:tcPr>
          <w:p w14:paraId="660E0F5B" w14:textId="77777777" w:rsidR="00916BCB" w:rsidRPr="00495826" w:rsidRDefault="00916BCB" w:rsidP="006936CA">
            <w:pPr>
              <w:ind w:left="450"/>
              <w:jc w:val="center"/>
              <w:rPr>
                <w:rFonts w:ascii="Times New Roman" w:hAnsi="Times New Roman"/>
                <w:b/>
              </w:rPr>
            </w:pPr>
            <w:r>
              <w:rPr>
                <w:rFonts w:ascii="Times New Roman" w:hAnsi="Times New Roman"/>
                <w:b/>
              </w:rPr>
              <w:br/>
            </w:r>
            <w:r w:rsidRPr="00495826">
              <w:rPr>
                <w:rFonts w:ascii="Times New Roman" w:hAnsi="Times New Roman"/>
                <w:b/>
              </w:rPr>
              <w:t>Course Topic</w:t>
            </w:r>
          </w:p>
        </w:tc>
        <w:tc>
          <w:tcPr>
            <w:tcW w:w="1620" w:type="dxa"/>
            <w:tcBorders>
              <w:top w:val="nil"/>
              <w:left w:val="nil"/>
              <w:bottom w:val="nil"/>
              <w:right w:val="nil"/>
            </w:tcBorders>
          </w:tcPr>
          <w:p w14:paraId="44700986" w14:textId="77777777" w:rsidR="00916BCB" w:rsidRDefault="00916BCB" w:rsidP="006936CA">
            <w:pPr>
              <w:ind w:left="162" w:hanging="180"/>
              <w:jc w:val="center"/>
              <w:rPr>
                <w:b/>
              </w:rPr>
            </w:pPr>
            <w:r>
              <w:rPr>
                <w:b/>
              </w:rPr>
              <w:t xml:space="preserve">Emphasis in </w:t>
            </w:r>
            <w:smartTag w:uri="urn:schemas-microsoft-com:office:smarttags" w:element="place">
              <w:smartTag w:uri="urn:schemas-microsoft-com:office:smarttags" w:element="City">
                <w:r>
                  <w:rPr>
                    <w:b/>
                  </w:rPr>
                  <w:t>Reading</w:t>
                </w:r>
              </w:smartTag>
            </w:smartTag>
            <w:r>
              <w:rPr>
                <w:b/>
              </w:rPr>
              <w:t>. Chapter:</w:t>
            </w:r>
          </w:p>
        </w:tc>
      </w:tr>
      <w:tr w:rsidR="00916BCB" w14:paraId="63DC6BAB" w14:textId="77777777" w:rsidTr="00916BCB">
        <w:tc>
          <w:tcPr>
            <w:tcW w:w="7128" w:type="dxa"/>
            <w:tcBorders>
              <w:top w:val="nil"/>
              <w:left w:val="nil"/>
              <w:bottom w:val="nil"/>
              <w:right w:val="nil"/>
            </w:tcBorders>
          </w:tcPr>
          <w:p w14:paraId="02802D12" w14:textId="77777777" w:rsidR="00916BCB" w:rsidRPr="00495826" w:rsidRDefault="00916BCB" w:rsidP="00B41C9C">
            <w:pPr>
              <w:spacing w:before="60"/>
              <w:rPr>
                <w:rFonts w:ascii="Times New Roman" w:hAnsi="Times New Roman"/>
              </w:rPr>
            </w:pPr>
            <w:r>
              <w:rPr>
                <w:rFonts w:ascii="Times New Roman" w:hAnsi="Times New Roman"/>
              </w:rPr>
              <w:t>Introduction</w:t>
            </w:r>
          </w:p>
        </w:tc>
        <w:tc>
          <w:tcPr>
            <w:tcW w:w="1620" w:type="dxa"/>
            <w:tcBorders>
              <w:top w:val="nil"/>
              <w:left w:val="nil"/>
              <w:bottom w:val="nil"/>
              <w:right w:val="nil"/>
            </w:tcBorders>
          </w:tcPr>
          <w:p w14:paraId="0A4DC071" w14:textId="77777777" w:rsidR="00916BCB" w:rsidRDefault="00916BCB" w:rsidP="00B41C9C">
            <w:pPr>
              <w:spacing w:before="60"/>
              <w:ind w:left="162" w:hanging="180"/>
              <w:jc w:val="center"/>
            </w:pPr>
            <w:r>
              <w:t>1, 5, 18</w:t>
            </w:r>
          </w:p>
        </w:tc>
      </w:tr>
      <w:tr w:rsidR="00916BCB" w14:paraId="42BEF438" w14:textId="77777777" w:rsidTr="00360C69">
        <w:tc>
          <w:tcPr>
            <w:tcW w:w="7128" w:type="dxa"/>
            <w:tcBorders>
              <w:top w:val="nil"/>
              <w:left w:val="nil"/>
              <w:bottom w:val="nil"/>
              <w:right w:val="nil"/>
            </w:tcBorders>
          </w:tcPr>
          <w:p w14:paraId="1A1B6DEF" w14:textId="77777777" w:rsidR="00916BCB" w:rsidRPr="00495826" w:rsidRDefault="00916BCB" w:rsidP="00360C69">
            <w:pPr>
              <w:spacing w:before="60"/>
              <w:ind w:left="252" w:hanging="252"/>
              <w:rPr>
                <w:rFonts w:ascii="Times New Roman" w:hAnsi="Times New Roman"/>
              </w:rPr>
            </w:pPr>
            <w:r w:rsidRPr="00495826">
              <w:rPr>
                <w:rFonts w:ascii="Times New Roman" w:hAnsi="Times New Roman"/>
              </w:rPr>
              <w:t>Anatomy and Physiology of the Ear: Normal and Damaged Hearing</w:t>
            </w:r>
          </w:p>
        </w:tc>
        <w:tc>
          <w:tcPr>
            <w:tcW w:w="1620" w:type="dxa"/>
            <w:tcBorders>
              <w:top w:val="nil"/>
              <w:left w:val="nil"/>
              <w:bottom w:val="nil"/>
              <w:right w:val="nil"/>
            </w:tcBorders>
          </w:tcPr>
          <w:p w14:paraId="295526D1" w14:textId="77777777" w:rsidR="00916BCB" w:rsidRDefault="00916BCB" w:rsidP="00360C69">
            <w:pPr>
              <w:spacing w:before="60"/>
              <w:ind w:left="162" w:hanging="180"/>
              <w:jc w:val="center"/>
            </w:pPr>
            <w:r>
              <w:t>4</w:t>
            </w:r>
          </w:p>
        </w:tc>
      </w:tr>
      <w:tr w:rsidR="00916BCB" w14:paraId="6F860D6C" w14:textId="77777777" w:rsidTr="00916BCB">
        <w:tc>
          <w:tcPr>
            <w:tcW w:w="7128" w:type="dxa"/>
            <w:tcBorders>
              <w:top w:val="nil"/>
              <w:left w:val="nil"/>
              <w:bottom w:val="nil"/>
              <w:right w:val="nil"/>
            </w:tcBorders>
          </w:tcPr>
          <w:p w14:paraId="32ABEF72" w14:textId="77777777" w:rsidR="00916BCB" w:rsidRPr="00495826" w:rsidRDefault="00916BCB" w:rsidP="00B41C9C">
            <w:pPr>
              <w:spacing w:before="60"/>
              <w:rPr>
                <w:rFonts w:ascii="Times New Roman" w:hAnsi="Times New Roman"/>
              </w:rPr>
            </w:pPr>
            <w:r w:rsidRPr="00495826">
              <w:rPr>
                <w:rFonts w:ascii="Times New Roman" w:hAnsi="Times New Roman"/>
              </w:rPr>
              <w:t>Physics of Sound and Vibration</w:t>
            </w:r>
          </w:p>
        </w:tc>
        <w:tc>
          <w:tcPr>
            <w:tcW w:w="1620" w:type="dxa"/>
            <w:tcBorders>
              <w:top w:val="nil"/>
              <w:left w:val="nil"/>
              <w:bottom w:val="nil"/>
              <w:right w:val="nil"/>
            </w:tcBorders>
          </w:tcPr>
          <w:p w14:paraId="090DBFDC" w14:textId="77777777" w:rsidR="00916BCB" w:rsidRDefault="00916BCB" w:rsidP="00B41C9C">
            <w:pPr>
              <w:spacing w:before="60"/>
              <w:ind w:left="162" w:hanging="180"/>
              <w:jc w:val="center"/>
            </w:pPr>
            <w:r>
              <w:t>2</w:t>
            </w:r>
          </w:p>
        </w:tc>
      </w:tr>
      <w:tr w:rsidR="00916BCB" w14:paraId="3A4000D4" w14:textId="77777777" w:rsidTr="00916BCB">
        <w:tc>
          <w:tcPr>
            <w:tcW w:w="7128" w:type="dxa"/>
            <w:tcBorders>
              <w:top w:val="nil"/>
              <w:left w:val="nil"/>
              <w:bottom w:val="nil"/>
              <w:right w:val="nil"/>
            </w:tcBorders>
          </w:tcPr>
          <w:p w14:paraId="04BDD269" w14:textId="77777777" w:rsidR="00916BCB" w:rsidRPr="00495826" w:rsidRDefault="00916BCB" w:rsidP="00973867">
            <w:pPr>
              <w:spacing w:before="60"/>
              <w:rPr>
                <w:rFonts w:ascii="Times New Roman" w:hAnsi="Times New Roman"/>
              </w:rPr>
            </w:pPr>
            <w:r>
              <w:rPr>
                <w:rFonts w:ascii="Times New Roman" w:hAnsi="Times New Roman"/>
              </w:rPr>
              <w:t>Audiometric Testing</w:t>
            </w:r>
            <w:r w:rsidR="00CC0750">
              <w:rPr>
                <w:rFonts w:ascii="Times New Roman" w:hAnsi="Times New Roman"/>
              </w:rPr>
              <w:t>, including lab</w:t>
            </w:r>
          </w:p>
        </w:tc>
        <w:tc>
          <w:tcPr>
            <w:tcW w:w="1620" w:type="dxa"/>
            <w:tcBorders>
              <w:top w:val="nil"/>
              <w:left w:val="nil"/>
              <w:bottom w:val="nil"/>
              <w:right w:val="nil"/>
            </w:tcBorders>
          </w:tcPr>
          <w:p w14:paraId="013DC876" w14:textId="77777777" w:rsidR="00916BCB" w:rsidRDefault="00916BCB" w:rsidP="00973867">
            <w:pPr>
              <w:spacing w:before="60"/>
              <w:ind w:left="162" w:hanging="180"/>
              <w:jc w:val="center"/>
            </w:pPr>
          </w:p>
        </w:tc>
      </w:tr>
      <w:tr w:rsidR="00916BCB" w14:paraId="06E631C9" w14:textId="77777777" w:rsidTr="00916BCB">
        <w:tc>
          <w:tcPr>
            <w:tcW w:w="7128" w:type="dxa"/>
            <w:tcBorders>
              <w:top w:val="nil"/>
              <w:left w:val="nil"/>
              <w:bottom w:val="nil"/>
              <w:right w:val="nil"/>
            </w:tcBorders>
          </w:tcPr>
          <w:p w14:paraId="446C9411" w14:textId="77777777" w:rsidR="00916BCB" w:rsidRPr="00495826" w:rsidRDefault="00916BCB" w:rsidP="00973867">
            <w:pPr>
              <w:spacing w:before="60"/>
              <w:rPr>
                <w:rFonts w:ascii="Times New Roman" w:hAnsi="Times New Roman"/>
              </w:rPr>
            </w:pPr>
            <w:r w:rsidRPr="00495826">
              <w:rPr>
                <w:rFonts w:ascii="Times New Roman" w:hAnsi="Times New Roman"/>
              </w:rPr>
              <w:t>Standards and Regulations</w:t>
            </w:r>
            <w:r>
              <w:rPr>
                <w:rFonts w:ascii="Times New Roman" w:hAnsi="Times New Roman"/>
              </w:rPr>
              <w:t xml:space="preserve"> for Dose Assessment, including dose calculations</w:t>
            </w:r>
            <w:r w:rsidRPr="00495826">
              <w:rPr>
                <w:rFonts w:ascii="Times New Roman" w:hAnsi="Times New Roman"/>
              </w:rPr>
              <w:br/>
            </w:r>
            <w:r w:rsidRPr="00495826">
              <w:rPr>
                <w:rFonts w:ascii="Times New Roman" w:hAnsi="Times New Roman"/>
              </w:rPr>
              <w:tab/>
              <w:t>OSHA</w:t>
            </w:r>
            <w:r w:rsidRPr="00495826">
              <w:rPr>
                <w:rFonts w:ascii="Times New Roman" w:hAnsi="Times New Roman"/>
              </w:rPr>
              <w:br/>
            </w:r>
            <w:r w:rsidRPr="00495826">
              <w:rPr>
                <w:rFonts w:ascii="Times New Roman" w:hAnsi="Times New Roman"/>
              </w:rPr>
              <w:tab/>
              <w:t>NIOSH</w:t>
            </w:r>
            <w:r>
              <w:rPr>
                <w:rFonts w:ascii="Times New Roman" w:hAnsi="Times New Roman"/>
              </w:rPr>
              <w:t>,  ACGIH</w:t>
            </w:r>
          </w:p>
        </w:tc>
        <w:tc>
          <w:tcPr>
            <w:tcW w:w="1620" w:type="dxa"/>
            <w:tcBorders>
              <w:top w:val="nil"/>
              <w:left w:val="nil"/>
              <w:bottom w:val="nil"/>
              <w:right w:val="nil"/>
            </w:tcBorders>
          </w:tcPr>
          <w:p w14:paraId="14792752" w14:textId="77777777" w:rsidR="00916BCB" w:rsidRDefault="00916BCB" w:rsidP="00973867">
            <w:pPr>
              <w:spacing w:before="60"/>
              <w:ind w:left="162" w:hanging="180"/>
              <w:jc w:val="center"/>
            </w:pPr>
            <w:r>
              <w:t>16</w:t>
            </w:r>
          </w:p>
        </w:tc>
      </w:tr>
      <w:tr w:rsidR="00916BCB" w14:paraId="4B08EEAE" w14:textId="77777777" w:rsidTr="00916BCB">
        <w:tc>
          <w:tcPr>
            <w:tcW w:w="7128" w:type="dxa"/>
            <w:tcBorders>
              <w:top w:val="nil"/>
              <w:left w:val="nil"/>
              <w:bottom w:val="nil"/>
              <w:right w:val="nil"/>
            </w:tcBorders>
          </w:tcPr>
          <w:p w14:paraId="481099F3" w14:textId="77777777" w:rsidR="00916BCB" w:rsidRPr="00495826" w:rsidRDefault="00916BCB" w:rsidP="00927F66">
            <w:pPr>
              <w:spacing w:before="60"/>
              <w:rPr>
                <w:rFonts w:ascii="Times New Roman" w:hAnsi="Times New Roman"/>
              </w:rPr>
            </w:pPr>
            <w:r w:rsidRPr="00495826">
              <w:rPr>
                <w:rFonts w:ascii="Times New Roman" w:hAnsi="Times New Roman"/>
              </w:rPr>
              <w:t>Sound Measurement: Instrumentation and Noise Descriptors</w:t>
            </w:r>
            <w:r>
              <w:rPr>
                <w:rFonts w:ascii="Times New Roman" w:hAnsi="Times New Roman"/>
              </w:rPr>
              <w:t>, including demonstrations and lab</w:t>
            </w:r>
          </w:p>
        </w:tc>
        <w:tc>
          <w:tcPr>
            <w:tcW w:w="1620" w:type="dxa"/>
            <w:tcBorders>
              <w:top w:val="nil"/>
              <w:left w:val="nil"/>
              <w:bottom w:val="nil"/>
              <w:right w:val="nil"/>
            </w:tcBorders>
          </w:tcPr>
          <w:p w14:paraId="3FEEE661" w14:textId="77777777" w:rsidR="00916BCB" w:rsidRDefault="00916BCB" w:rsidP="00B41C9C">
            <w:pPr>
              <w:spacing w:before="60"/>
              <w:ind w:left="162" w:hanging="180"/>
              <w:jc w:val="center"/>
            </w:pPr>
          </w:p>
        </w:tc>
      </w:tr>
      <w:tr w:rsidR="00916BCB" w14:paraId="03A38A82" w14:textId="77777777" w:rsidTr="00916BCB">
        <w:tc>
          <w:tcPr>
            <w:tcW w:w="7128" w:type="dxa"/>
            <w:tcBorders>
              <w:top w:val="nil"/>
              <w:left w:val="nil"/>
              <w:bottom w:val="nil"/>
              <w:right w:val="nil"/>
            </w:tcBorders>
          </w:tcPr>
          <w:p w14:paraId="30B96214" w14:textId="77777777" w:rsidR="00916BCB" w:rsidRPr="00495826" w:rsidRDefault="00916BCB" w:rsidP="00B41C9C">
            <w:pPr>
              <w:spacing w:before="60"/>
              <w:rPr>
                <w:rFonts w:ascii="Times New Roman" w:hAnsi="Times New Roman"/>
              </w:rPr>
            </w:pPr>
            <w:r w:rsidRPr="00495826">
              <w:rPr>
                <w:rFonts w:ascii="Times New Roman" w:hAnsi="Times New Roman"/>
              </w:rPr>
              <w:t>Noise surveys and data analyses</w:t>
            </w:r>
            <w:r>
              <w:rPr>
                <w:rFonts w:ascii="Times New Roman" w:hAnsi="Times New Roman"/>
              </w:rPr>
              <w:t>, including lab</w:t>
            </w:r>
          </w:p>
        </w:tc>
        <w:tc>
          <w:tcPr>
            <w:tcW w:w="1620" w:type="dxa"/>
            <w:tcBorders>
              <w:top w:val="nil"/>
              <w:left w:val="nil"/>
              <w:bottom w:val="nil"/>
              <w:right w:val="nil"/>
            </w:tcBorders>
          </w:tcPr>
          <w:p w14:paraId="52F45D13" w14:textId="77777777" w:rsidR="00916BCB" w:rsidRDefault="00916BCB" w:rsidP="00B41C9C">
            <w:pPr>
              <w:spacing w:before="60"/>
              <w:ind w:left="162" w:hanging="180"/>
              <w:jc w:val="center"/>
            </w:pPr>
            <w:r>
              <w:t>7</w:t>
            </w:r>
          </w:p>
        </w:tc>
      </w:tr>
      <w:tr w:rsidR="00916BCB" w14:paraId="105ECE42" w14:textId="77777777" w:rsidTr="00916BCB">
        <w:tc>
          <w:tcPr>
            <w:tcW w:w="7128" w:type="dxa"/>
            <w:tcBorders>
              <w:top w:val="nil"/>
              <w:left w:val="nil"/>
              <w:bottom w:val="nil"/>
              <w:right w:val="nil"/>
            </w:tcBorders>
          </w:tcPr>
          <w:p w14:paraId="34054038" w14:textId="77777777" w:rsidR="00916BCB" w:rsidRPr="00495826" w:rsidRDefault="00916BCB" w:rsidP="00927F66">
            <w:pPr>
              <w:spacing w:before="60"/>
              <w:rPr>
                <w:rFonts w:ascii="Times New Roman" w:hAnsi="Times New Roman"/>
              </w:rPr>
            </w:pPr>
            <w:r w:rsidRPr="00495826">
              <w:rPr>
                <w:rFonts w:ascii="Times New Roman" w:hAnsi="Times New Roman"/>
              </w:rPr>
              <w:t>Midterm</w:t>
            </w:r>
          </w:p>
        </w:tc>
        <w:tc>
          <w:tcPr>
            <w:tcW w:w="1620" w:type="dxa"/>
            <w:tcBorders>
              <w:top w:val="nil"/>
              <w:left w:val="nil"/>
              <w:bottom w:val="nil"/>
              <w:right w:val="nil"/>
            </w:tcBorders>
          </w:tcPr>
          <w:p w14:paraId="487D7784" w14:textId="77777777" w:rsidR="00916BCB" w:rsidRDefault="00916BCB" w:rsidP="00B41C9C">
            <w:pPr>
              <w:spacing w:before="60"/>
              <w:ind w:left="162" w:hanging="180"/>
              <w:jc w:val="center"/>
            </w:pPr>
          </w:p>
        </w:tc>
      </w:tr>
      <w:tr w:rsidR="00916BCB" w14:paraId="44025C3A" w14:textId="77777777" w:rsidTr="00916BCB">
        <w:tc>
          <w:tcPr>
            <w:tcW w:w="7128" w:type="dxa"/>
            <w:tcBorders>
              <w:top w:val="nil"/>
              <w:left w:val="nil"/>
              <w:bottom w:val="nil"/>
              <w:right w:val="nil"/>
            </w:tcBorders>
          </w:tcPr>
          <w:p w14:paraId="201B8282" w14:textId="77777777" w:rsidR="00916BCB" w:rsidRPr="00495826" w:rsidRDefault="00916BCB" w:rsidP="00B41C9C">
            <w:pPr>
              <w:tabs>
                <w:tab w:val="left" w:pos="1785"/>
              </w:tabs>
              <w:spacing w:before="60"/>
              <w:rPr>
                <w:rFonts w:ascii="Times New Roman" w:hAnsi="Times New Roman"/>
              </w:rPr>
            </w:pPr>
            <w:r w:rsidRPr="00495826">
              <w:rPr>
                <w:rFonts w:ascii="Times New Roman" w:hAnsi="Times New Roman"/>
              </w:rPr>
              <w:t>Hearing Protection Devices</w:t>
            </w:r>
          </w:p>
        </w:tc>
        <w:tc>
          <w:tcPr>
            <w:tcW w:w="1620" w:type="dxa"/>
            <w:tcBorders>
              <w:top w:val="nil"/>
              <w:left w:val="nil"/>
              <w:bottom w:val="nil"/>
              <w:right w:val="nil"/>
            </w:tcBorders>
          </w:tcPr>
          <w:p w14:paraId="5A6A8878" w14:textId="77777777" w:rsidR="00916BCB" w:rsidRDefault="00916BCB" w:rsidP="00B41C9C">
            <w:pPr>
              <w:spacing w:before="60"/>
              <w:ind w:left="162" w:hanging="180"/>
              <w:jc w:val="center"/>
            </w:pPr>
            <w:r>
              <w:t>10</w:t>
            </w:r>
          </w:p>
        </w:tc>
      </w:tr>
      <w:tr w:rsidR="00916BCB" w14:paraId="0C38EA1C" w14:textId="77777777" w:rsidTr="00916BCB">
        <w:tc>
          <w:tcPr>
            <w:tcW w:w="7128" w:type="dxa"/>
            <w:tcBorders>
              <w:top w:val="nil"/>
              <w:left w:val="nil"/>
              <w:bottom w:val="nil"/>
              <w:right w:val="nil"/>
            </w:tcBorders>
          </w:tcPr>
          <w:p w14:paraId="299907D8" w14:textId="77777777" w:rsidR="00916BCB" w:rsidRPr="00495826" w:rsidRDefault="00916BCB" w:rsidP="00B41C9C">
            <w:pPr>
              <w:tabs>
                <w:tab w:val="left" w:pos="1785"/>
              </w:tabs>
              <w:spacing w:before="60"/>
              <w:rPr>
                <w:rFonts w:ascii="Times New Roman" w:hAnsi="Times New Roman"/>
              </w:rPr>
            </w:pPr>
          </w:p>
        </w:tc>
        <w:tc>
          <w:tcPr>
            <w:tcW w:w="1620" w:type="dxa"/>
            <w:tcBorders>
              <w:top w:val="nil"/>
              <w:left w:val="nil"/>
              <w:bottom w:val="nil"/>
              <w:right w:val="nil"/>
            </w:tcBorders>
          </w:tcPr>
          <w:p w14:paraId="6ECEBD16" w14:textId="77777777" w:rsidR="00916BCB" w:rsidRDefault="00916BCB" w:rsidP="00B41C9C">
            <w:pPr>
              <w:spacing w:before="60"/>
              <w:ind w:left="162" w:hanging="180"/>
              <w:jc w:val="center"/>
            </w:pPr>
          </w:p>
        </w:tc>
      </w:tr>
      <w:tr w:rsidR="00916BCB" w14:paraId="0937219D" w14:textId="77777777" w:rsidTr="00713C0D">
        <w:tc>
          <w:tcPr>
            <w:tcW w:w="7128" w:type="dxa"/>
            <w:tcBorders>
              <w:top w:val="nil"/>
              <w:left w:val="nil"/>
              <w:bottom w:val="nil"/>
              <w:right w:val="nil"/>
            </w:tcBorders>
          </w:tcPr>
          <w:p w14:paraId="7E79E40C" w14:textId="77777777" w:rsidR="00916BCB" w:rsidRPr="00495826" w:rsidRDefault="00916BCB" w:rsidP="00713C0D">
            <w:pPr>
              <w:pStyle w:val="Heading1"/>
              <w:spacing w:before="60"/>
              <w:rPr>
                <w:rFonts w:ascii="Times New Roman" w:hAnsi="Times New Roman"/>
                <w:b w:val="0"/>
              </w:rPr>
            </w:pPr>
            <w:r w:rsidRPr="00495826">
              <w:rPr>
                <w:rFonts w:ascii="Times New Roman" w:hAnsi="Times New Roman"/>
                <w:b w:val="0"/>
                <w:sz w:val="22"/>
              </w:rPr>
              <w:t>Noise control engineering</w:t>
            </w:r>
          </w:p>
        </w:tc>
        <w:tc>
          <w:tcPr>
            <w:tcW w:w="1620" w:type="dxa"/>
            <w:tcBorders>
              <w:top w:val="nil"/>
              <w:left w:val="nil"/>
              <w:bottom w:val="nil"/>
              <w:right w:val="nil"/>
            </w:tcBorders>
          </w:tcPr>
          <w:p w14:paraId="252EA330" w14:textId="77777777" w:rsidR="00916BCB" w:rsidRDefault="00916BCB" w:rsidP="00713C0D">
            <w:pPr>
              <w:spacing w:before="60"/>
              <w:ind w:left="162" w:hanging="180"/>
              <w:jc w:val="center"/>
            </w:pPr>
            <w:r>
              <w:t>9</w:t>
            </w:r>
          </w:p>
        </w:tc>
      </w:tr>
      <w:tr w:rsidR="00916BCB" w14:paraId="6FEB486D" w14:textId="77777777" w:rsidTr="00916BCB">
        <w:tc>
          <w:tcPr>
            <w:tcW w:w="7128" w:type="dxa"/>
            <w:tcBorders>
              <w:top w:val="nil"/>
              <w:left w:val="nil"/>
              <w:bottom w:val="nil"/>
              <w:right w:val="nil"/>
            </w:tcBorders>
          </w:tcPr>
          <w:p w14:paraId="231127DA" w14:textId="77777777" w:rsidR="00916BCB" w:rsidRPr="00495826" w:rsidRDefault="00916BCB" w:rsidP="00B41C9C">
            <w:pPr>
              <w:spacing w:before="60"/>
              <w:ind w:left="432"/>
              <w:rPr>
                <w:rFonts w:ascii="Times New Roman" w:hAnsi="Times New Roman"/>
              </w:rPr>
            </w:pPr>
          </w:p>
          <w:p w14:paraId="6432A94A" w14:textId="77777777" w:rsidR="00916BCB" w:rsidRPr="00495826" w:rsidRDefault="00916BCB" w:rsidP="00B41C9C">
            <w:pPr>
              <w:spacing w:before="60"/>
              <w:rPr>
                <w:rFonts w:ascii="Times New Roman" w:hAnsi="Times New Roman"/>
              </w:rPr>
            </w:pPr>
            <w:r w:rsidRPr="00495826">
              <w:rPr>
                <w:rFonts w:ascii="Times New Roman" w:hAnsi="Times New Roman"/>
              </w:rPr>
              <w:t>Elements of a hearing conservation program</w:t>
            </w:r>
          </w:p>
          <w:p w14:paraId="06956696" w14:textId="77777777" w:rsidR="00916BCB" w:rsidRDefault="00916BCB" w:rsidP="00B41C9C">
            <w:pPr>
              <w:spacing w:before="60"/>
              <w:ind w:left="702"/>
              <w:rPr>
                <w:rFonts w:ascii="Times New Roman" w:hAnsi="Times New Roman"/>
              </w:rPr>
            </w:pPr>
            <w:r>
              <w:rPr>
                <w:rFonts w:ascii="Times New Roman" w:hAnsi="Times New Roman"/>
              </w:rPr>
              <w:t>Standards for programs:</w:t>
            </w:r>
          </w:p>
          <w:p w14:paraId="2C8D2EC8" w14:textId="77777777" w:rsidR="00916BCB" w:rsidRPr="00495826" w:rsidRDefault="00916BCB" w:rsidP="00B41C9C">
            <w:pPr>
              <w:spacing w:before="60"/>
              <w:ind w:left="702"/>
              <w:rPr>
                <w:rFonts w:ascii="Times New Roman" w:hAnsi="Times New Roman"/>
              </w:rPr>
            </w:pPr>
            <w:r w:rsidRPr="00495826">
              <w:rPr>
                <w:rFonts w:ascii="Times New Roman" w:hAnsi="Times New Roman"/>
              </w:rPr>
              <w:t>Program overview and administration</w:t>
            </w:r>
          </w:p>
          <w:p w14:paraId="3F488187" w14:textId="77777777" w:rsidR="00916BCB" w:rsidRPr="00495826" w:rsidRDefault="00916BCB" w:rsidP="00B41C9C">
            <w:pPr>
              <w:spacing w:before="60"/>
              <w:ind w:left="702"/>
              <w:rPr>
                <w:rFonts w:ascii="Times New Roman" w:hAnsi="Times New Roman"/>
              </w:rPr>
            </w:pPr>
            <w:r w:rsidRPr="00495826">
              <w:rPr>
                <w:rFonts w:ascii="Times New Roman" w:hAnsi="Times New Roman"/>
              </w:rPr>
              <w:t>Education and motivation</w:t>
            </w:r>
          </w:p>
          <w:p w14:paraId="5B9DEDD6" w14:textId="77777777" w:rsidR="00916BCB" w:rsidRPr="00495826" w:rsidRDefault="00916BCB" w:rsidP="00B41C9C">
            <w:pPr>
              <w:spacing w:before="60"/>
              <w:ind w:left="702"/>
              <w:rPr>
                <w:rFonts w:ascii="Times New Roman" w:hAnsi="Times New Roman"/>
              </w:rPr>
            </w:pPr>
            <w:r w:rsidRPr="00495826">
              <w:rPr>
                <w:rFonts w:ascii="Times New Roman" w:hAnsi="Times New Roman"/>
              </w:rPr>
              <w:t>Hearing protection devices</w:t>
            </w:r>
          </w:p>
          <w:p w14:paraId="54BA03C2" w14:textId="77777777" w:rsidR="00916BCB" w:rsidRPr="00495826" w:rsidRDefault="00916BCB" w:rsidP="00B41C9C">
            <w:pPr>
              <w:spacing w:before="60"/>
              <w:ind w:left="702"/>
              <w:rPr>
                <w:rFonts w:ascii="Times New Roman" w:hAnsi="Times New Roman"/>
              </w:rPr>
            </w:pPr>
            <w:r w:rsidRPr="00495826">
              <w:rPr>
                <w:rFonts w:ascii="Times New Roman" w:hAnsi="Times New Roman"/>
              </w:rPr>
              <w:t>Audiometric monitoring</w:t>
            </w:r>
            <w:r w:rsidRPr="00495826">
              <w:rPr>
                <w:rFonts w:ascii="Times New Roman" w:hAnsi="Times New Roman"/>
              </w:rPr>
              <w:br/>
              <w:t>Evaluating program effectiveness</w:t>
            </w:r>
          </w:p>
        </w:tc>
        <w:tc>
          <w:tcPr>
            <w:tcW w:w="1620" w:type="dxa"/>
            <w:tcBorders>
              <w:top w:val="nil"/>
              <w:left w:val="nil"/>
              <w:bottom w:val="nil"/>
              <w:right w:val="nil"/>
            </w:tcBorders>
          </w:tcPr>
          <w:p w14:paraId="7F2EFB38" w14:textId="77777777" w:rsidR="00916BCB" w:rsidRDefault="00916BCB" w:rsidP="00B41C9C">
            <w:pPr>
              <w:spacing w:before="60"/>
              <w:ind w:left="162" w:hanging="180"/>
              <w:jc w:val="center"/>
            </w:pPr>
          </w:p>
          <w:p w14:paraId="48689A11" w14:textId="77777777" w:rsidR="00916BCB" w:rsidRDefault="00916BCB" w:rsidP="00B41C9C">
            <w:pPr>
              <w:spacing w:before="60"/>
              <w:ind w:left="162" w:hanging="180"/>
              <w:jc w:val="center"/>
            </w:pPr>
            <w:r>
              <w:t>6, 8, 11, 12</w:t>
            </w:r>
          </w:p>
        </w:tc>
      </w:tr>
      <w:tr w:rsidR="00916BCB" w14:paraId="6FD9A93E" w14:textId="77777777" w:rsidTr="00916BCB">
        <w:tc>
          <w:tcPr>
            <w:tcW w:w="7128" w:type="dxa"/>
            <w:tcBorders>
              <w:top w:val="nil"/>
              <w:left w:val="nil"/>
              <w:bottom w:val="nil"/>
              <w:right w:val="nil"/>
            </w:tcBorders>
          </w:tcPr>
          <w:p w14:paraId="30467E07" w14:textId="77777777" w:rsidR="00916BCB" w:rsidRPr="00495826" w:rsidRDefault="00916BCB" w:rsidP="006936CA">
            <w:pPr>
              <w:ind w:left="450"/>
              <w:rPr>
                <w:rFonts w:ascii="Times New Roman" w:hAnsi="Times New Roman"/>
              </w:rPr>
            </w:pPr>
          </w:p>
        </w:tc>
        <w:tc>
          <w:tcPr>
            <w:tcW w:w="1620" w:type="dxa"/>
            <w:tcBorders>
              <w:top w:val="nil"/>
              <w:left w:val="nil"/>
              <w:bottom w:val="nil"/>
              <w:right w:val="nil"/>
            </w:tcBorders>
          </w:tcPr>
          <w:p w14:paraId="1B5D92E9" w14:textId="77777777" w:rsidR="00916BCB" w:rsidRDefault="00916BCB" w:rsidP="006936CA">
            <w:pPr>
              <w:ind w:left="162" w:hanging="180"/>
              <w:jc w:val="center"/>
            </w:pPr>
          </w:p>
        </w:tc>
      </w:tr>
      <w:tr w:rsidR="00916BCB" w14:paraId="47CE4F1E" w14:textId="77777777" w:rsidTr="00916BCB">
        <w:tc>
          <w:tcPr>
            <w:tcW w:w="7128" w:type="dxa"/>
            <w:tcBorders>
              <w:top w:val="nil"/>
              <w:left w:val="nil"/>
              <w:bottom w:val="nil"/>
              <w:right w:val="nil"/>
            </w:tcBorders>
          </w:tcPr>
          <w:p w14:paraId="0C3E9CFF" w14:textId="77777777" w:rsidR="00916BCB" w:rsidRPr="00495826" w:rsidRDefault="00916BCB" w:rsidP="006936CA">
            <w:pPr>
              <w:rPr>
                <w:rFonts w:ascii="Times New Roman" w:hAnsi="Times New Roman"/>
              </w:rPr>
            </w:pPr>
            <w:r>
              <w:rPr>
                <w:rFonts w:ascii="Times New Roman" w:hAnsi="Times New Roman"/>
              </w:rPr>
              <w:t>Special topics</w:t>
            </w:r>
          </w:p>
        </w:tc>
        <w:tc>
          <w:tcPr>
            <w:tcW w:w="1620" w:type="dxa"/>
            <w:tcBorders>
              <w:top w:val="nil"/>
              <w:left w:val="nil"/>
              <w:bottom w:val="nil"/>
              <w:right w:val="nil"/>
            </w:tcBorders>
          </w:tcPr>
          <w:p w14:paraId="5919A4A6" w14:textId="77777777" w:rsidR="00916BCB" w:rsidRDefault="00916BCB" w:rsidP="006936CA">
            <w:pPr>
              <w:ind w:left="162" w:hanging="180"/>
              <w:jc w:val="center"/>
            </w:pPr>
          </w:p>
        </w:tc>
      </w:tr>
      <w:tr w:rsidR="00916BCB" w14:paraId="39A0BCF6" w14:textId="77777777" w:rsidTr="00916BCB">
        <w:tc>
          <w:tcPr>
            <w:tcW w:w="7128" w:type="dxa"/>
            <w:tcBorders>
              <w:top w:val="nil"/>
              <w:left w:val="nil"/>
              <w:bottom w:val="nil"/>
              <w:right w:val="nil"/>
            </w:tcBorders>
          </w:tcPr>
          <w:p w14:paraId="50BE116E" w14:textId="77777777" w:rsidR="00916BCB" w:rsidRPr="00495826" w:rsidRDefault="00916BCB" w:rsidP="006936CA">
            <w:pPr>
              <w:rPr>
                <w:rFonts w:ascii="Times New Roman" w:hAnsi="Times New Roman"/>
              </w:rPr>
            </w:pPr>
            <w:r w:rsidRPr="00495826">
              <w:rPr>
                <w:rFonts w:ascii="Times New Roman" w:hAnsi="Times New Roman"/>
              </w:rPr>
              <w:t>Final exam</w:t>
            </w:r>
          </w:p>
        </w:tc>
        <w:tc>
          <w:tcPr>
            <w:tcW w:w="1620" w:type="dxa"/>
            <w:tcBorders>
              <w:top w:val="nil"/>
              <w:left w:val="nil"/>
              <w:bottom w:val="nil"/>
              <w:right w:val="nil"/>
            </w:tcBorders>
          </w:tcPr>
          <w:p w14:paraId="26AF9981" w14:textId="77777777" w:rsidR="00916BCB" w:rsidRDefault="00916BCB" w:rsidP="006936CA">
            <w:pPr>
              <w:ind w:left="162" w:hanging="180"/>
              <w:jc w:val="center"/>
            </w:pPr>
          </w:p>
        </w:tc>
      </w:tr>
    </w:tbl>
    <w:p w14:paraId="667DEDB3" w14:textId="77777777" w:rsidR="006936CA" w:rsidRDefault="006936CA">
      <w:pPr>
        <w:rPr>
          <w:b/>
        </w:rPr>
      </w:pPr>
    </w:p>
    <w:p w14:paraId="0814DF0C" w14:textId="77777777" w:rsidR="006936CA" w:rsidRDefault="006936CA" w:rsidP="00117C55">
      <w:pPr>
        <w:jc w:val="center"/>
        <w:rPr>
          <w:b/>
        </w:rPr>
      </w:pPr>
      <w:r>
        <w:rPr>
          <w:b/>
        </w:rPr>
        <w:t>Prepared By:</w:t>
      </w:r>
      <w:r>
        <w:rPr>
          <w:b/>
        </w:rPr>
        <w:tab/>
        <w:t>Steven E. Guffey, PhD, CIH</w:t>
      </w:r>
    </w:p>
    <w:p w14:paraId="23BD7BDE" w14:textId="77777777" w:rsidR="006936CA" w:rsidRDefault="00E31F08" w:rsidP="00117C55">
      <w:pPr>
        <w:jc w:val="center"/>
        <w:rPr>
          <w:b/>
        </w:rPr>
      </w:pPr>
      <w:r>
        <w:rPr>
          <w:b/>
        </w:rPr>
        <w:t>Date:</w:t>
      </w:r>
      <w:r>
        <w:rPr>
          <w:b/>
        </w:rPr>
        <w:tab/>
        <w:t>24</w:t>
      </w:r>
      <w:r w:rsidR="00075D33">
        <w:rPr>
          <w:b/>
        </w:rPr>
        <w:t xml:space="preserve"> Dec </w:t>
      </w:r>
      <w:r>
        <w:rPr>
          <w:b/>
        </w:rPr>
        <w:t>2016</w:t>
      </w:r>
    </w:p>
    <w:sectPr w:rsidR="006936CA" w:rsidSect="004D504D">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41EDF" w14:textId="77777777" w:rsidR="0003516F" w:rsidRDefault="0003516F">
      <w:r>
        <w:separator/>
      </w:r>
    </w:p>
  </w:endnote>
  <w:endnote w:type="continuationSeparator" w:id="0">
    <w:p w14:paraId="4B840F91" w14:textId="77777777" w:rsidR="0003516F" w:rsidRDefault="0003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39AC" w14:textId="3BDA8E35" w:rsidR="00F8209A" w:rsidRDefault="003D0829" w:rsidP="003D0829">
    <w:pPr>
      <w:pStyle w:val="Footer"/>
      <w:tabs>
        <w:tab w:val="clear" w:pos="4320"/>
        <w:tab w:val="center" w:pos="4410"/>
      </w:tabs>
      <w:ind w:left="-720"/>
    </w:pPr>
    <w:r>
      <w:t xml:space="preserve">© 2002 – </w:t>
    </w:r>
    <w:r w:rsidR="00D83D7B">
      <w:t>201</w:t>
    </w:r>
    <w:r w:rsidR="00C41003">
      <w:t>9</w:t>
    </w:r>
    <w:r>
      <w:t xml:space="preserve"> Steven E. Guffey PhD, CIH</w:t>
    </w:r>
    <w:r>
      <w:tab/>
    </w:r>
    <w:r w:rsidR="007718D5">
      <w:fldChar w:fldCharType="begin"/>
    </w:r>
    <w:r w:rsidR="007718D5">
      <w:instrText xml:space="preserve"> PAGE   \* MERGEFORMAT </w:instrText>
    </w:r>
    <w:r w:rsidR="007718D5">
      <w:fldChar w:fldCharType="separate"/>
    </w:r>
    <w:r w:rsidR="006E2327">
      <w:rPr>
        <w:noProof/>
      </w:rPr>
      <w:t>1</w:t>
    </w:r>
    <w:r w:rsidR="007718D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A6C4E" w14:textId="77777777" w:rsidR="0003516F" w:rsidRDefault="0003516F">
      <w:r>
        <w:separator/>
      </w:r>
    </w:p>
  </w:footnote>
  <w:footnote w:type="continuationSeparator" w:id="0">
    <w:p w14:paraId="26A6EBEA" w14:textId="77777777" w:rsidR="0003516F" w:rsidRDefault="0003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AFBC" w14:textId="77777777" w:rsidR="00F8209A" w:rsidRDefault="00884281">
    <w:pPr>
      <w:pStyle w:val="Header"/>
    </w:pPr>
    <w:r>
      <w:t>IHS</w:t>
    </w:r>
    <w:r w:rsidR="00F8209A">
      <w:t xml:space="preserve"> 527</w:t>
    </w:r>
    <w:r w:rsidR="00F8209A">
      <w:tab/>
      <w:t>Noise Measurement and Control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151C"/>
    <w:multiLevelType w:val="hybridMultilevel"/>
    <w:tmpl w:val="78EA2EE6"/>
    <w:lvl w:ilvl="0" w:tplc="83D052C0">
      <w:start w:val="1"/>
      <w:numFmt w:val="decimal"/>
      <w:pStyle w:val="ari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533F5816"/>
    <w:multiLevelType w:val="hybridMultilevel"/>
    <w:tmpl w:val="859881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AF5535"/>
    <w:multiLevelType w:val="hybridMultilevel"/>
    <w:tmpl w:val="41129A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A15C2B"/>
    <w:multiLevelType w:val="singleLevel"/>
    <w:tmpl w:val="580E6498"/>
    <w:lvl w:ilvl="0">
      <w:start w:val="3"/>
      <w:numFmt w:val="decimal"/>
      <w:lvlText w:val="%1."/>
      <w:legacy w:legacy="1" w:legacySpace="0" w:legacyIndent="360"/>
      <w:lvlJc w:val="left"/>
      <w:pPr>
        <w:ind w:left="1800" w:hanging="360"/>
      </w:pPr>
    </w:lvl>
  </w:abstractNum>
  <w:abstractNum w:abstractNumId="4" w15:restartNumberingAfterBreak="0">
    <w:nsid w:val="7A364C07"/>
    <w:multiLevelType w:val="hybridMultilevel"/>
    <w:tmpl w:val="EE780BFC"/>
    <w:lvl w:ilvl="0" w:tplc="18CCC3CC">
      <w:start w:val="1"/>
      <w:numFmt w:val="decimal"/>
      <w:pStyle w:val="lp"/>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4"/>
    <w:lvlOverride w:ilvl="0">
      <w:startOverride w:val="1"/>
    </w:lvlOverride>
  </w:num>
  <w:num w:numId="5">
    <w:abstractNumId w:val="2"/>
  </w:num>
  <w:num w:numId="6">
    <w:abstractNumId w:val="4"/>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6B"/>
    <w:rsid w:val="00004F45"/>
    <w:rsid w:val="000316CA"/>
    <w:rsid w:val="000346D8"/>
    <w:rsid w:val="0003516F"/>
    <w:rsid w:val="000410CA"/>
    <w:rsid w:val="00075D33"/>
    <w:rsid w:val="000B618A"/>
    <w:rsid w:val="00117C55"/>
    <w:rsid w:val="00124EF0"/>
    <w:rsid w:val="001703DE"/>
    <w:rsid w:val="00195563"/>
    <w:rsid w:val="001B5491"/>
    <w:rsid w:val="00205232"/>
    <w:rsid w:val="002240CF"/>
    <w:rsid w:val="002457E6"/>
    <w:rsid w:val="00291670"/>
    <w:rsid w:val="002B6128"/>
    <w:rsid w:val="002C5EDC"/>
    <w:rsid w:val="002E295E"/>
    <w:rsid w:val="002F25DB"/>
    <w:rsid w:val="0031706B"/>
    <w:rsid w:val="003454D3"/>
    <w:rsid w:val="003470D1"/>
    <w:rsid w:val="00387C86"/>
    <w:rsid w:val="00394C9F"/>
    <w:rsid w:val="003D0829"/>
    <w:rsid w:val="003E4316"/>
    <w:rsid w:val="003E504F"/>
    <w:rsid w:val="00404AEC"/>
    <w:rsid w:val="00431E74"/>
    <w:rsid w:val="00441B8D"/>
    <w:rsid w:val="00447E2A"/>
    <w:rsid w:val="0046516B"/>
    <w:rsid w:val="004654C8"/>
    <w:rsid w:val="00495826"/>
    <w:rsid w:val="004B2470"/>
    <w:rsid w:val="004B5C69"/>
    <w:rsid w:val="004D415C"/>
    <w:rsid w:val="004D504D"/>
    <w:rsid w:val="004E6BAB"/>
    <w:rsid w:val="004F0640"/>
    <w:rsid w:val="004F4F41"/>
    <w:rsid w:val="00551DF6"/>
    <w:rsid w:val="0057507B"/>
    <w:rsid w:val="005A0ABA"/>
    <w:rsid w:val="005A44C4"/>
    <w:rsid w:val="005B363D"/>
    <w:rsid w:val="005C60D8"/>
    <w:rsid w:val="005D7E24"/>
    <w:rsid w:val="005E3ED5"/>
    <w:rsid w:val="006176D9"/>
    <w:rsid w:val="0064236F"/>
    <w:rsid w:val="00676426"/>
    <w:rsid w:val="006936CA"/>
    <w:rsid w:val="006D7360"/>
    <w:rsid w:val="006E2327"/>
    <w:rsid w:val="006F5011"/>
    <w:rsid w:val="00734617"/>
    <w:rsid w:val="00736EFC"/>
    <w:rsid w:val="007718D5"/>
    <w:rsid w:val="00787D4B"/>
    <w:rsid w:val="007A6B71"/>
    <w:rsid w:val="007F4CE4"/>
    <w:rsid w:val="00825592"/>
    <w:rsid w:val="00861A7A"/>
    <w:rsid w:val="00884281"/>
    <w:rsid w:val="008A47C1"/>
    <w:rsid w:val="008B4135"/>
    <w:rsid w:val="008D6B36"/>
    <w:rsid w:val="00904402"/>
    <w:rsid w:val="00911859"/>
    <w:rsid w:val="00912BCD"/>
    <w:rsid w:val="00916BCB"/>
    <w:rsid w:val="00927F66"/>
    <w:rsid w:val="0093406E"/>
    <w:rsid w:val="009379C5"/>
    <w:rsid w:val="00975F2F"/>
    <w:rsid w:val="00977370"/>
    <w:rsid w:val="009D3910"/>
    <w:rsid w:val="00A02723"/>
    <w:rsid w:val="00A02BCB"/>
    <w:rsid w:val="00A1777A"/>
    <w:rsid w:val="00A8670C"/>
    <w:rsid w:val="00AB5698"/>
    <w:rsid w:val="00AC439E"/>
    <w:rsid w:val="00AD5CA1"/>
    <w:rsid w:val="00AF3C5F"/>
    <w:rsid w:val="00AF7E8F"/>
    <w:rsid w:val="00B064FC"/>
    <w:rsid w:val="00B07F77"/>
    <w:rsid w:val="00B27DD9"/>
    <w:rsid w:val="00B35EA7"/>
    <w:rsid w:val="00B41C9C"/>
    <w:rsid w:val="00B627D7"/>
    <w:rsid w:val="00B627F9"/>
    <w:rsid w:val="00BC48C5"/>
    <w:rsid w:val="00BC60DE"/>
    <w:rsid w:val="00BE5138"/>
    <w:rsid w:val="00BF0B49"/>
    <w:rsid w:val="00C07B69"/>
    <w:rsid w:val="00C21D20"/>
    <w:rsid w:val="00C41003"/>
    <w:rsid w:val="00C55ACD"/>
    <w:rsid w:val="00C711A3"/>
    <w:rsid w:val="00C71C5D"/>
    <w:rsid w:val="00C92ACC"/>
    <w:rsid w:val="00CA4F59"/>
    <w:rsid w:val="00CC0750"/>
    <w:rsid w:val="00CC2DFA"/>
    <w:rsid w:val="00CE1A30"/>
    <w:rsid w:val="00CE2238"/>
    <w:rsid w:val="00D026BD"/>
    <w:rsid w:val="00D050E8"/>
    <w:rsid w:val="00D10C3A"/>
    <w:rsid w:val="00D4780E"/>
    <w:rsid w:val="00D646DC"/>
    <w:rsid w:val="00D765DD"/>
    <w:rsid w:val="00D83D7B"/>
    <w:rsid w:val="00D95A94"/>
    <w:rsid w:val="00DB267E"/>
    <w:rsid w:val="00DB58A9"/>
    <w:rsid w:val="00DD78F2"/>
    <w:rsid w:val="00E3174B"/>
    <w:rsid w:val="00E31F08"/>
    <w:rsid w:val="00E52182"/>
    <w:rsid w:val="00E575E4"/>
    <w:rsid w:val="00E73C6D"/>
    <w:rsid w:val="00EA1F77"/>
    <w:rsid w:val="00EB238B"/>
    <w:rsid w:val="00F00DBD"/>
    <w:rsid w:val="00F0568F"/>
    <w:rsid w:val="00F235A1"/>
    <w:rsid w:val="00F363EB"/>
    <w:rsid w:val="00F8209A"/>
    <w:rsid w:val="00FF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814C4CA"/>
  <w15:docId w15:val="{AA4D7370-25E2-4FB7-9D13-05C20796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4F59"/>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4D504D"/>
    <w:pPr>
      <w:keepNext/>
      <w:outlineLvl w:val="0"/>
    </w:pPr>
    <w:rPr>
      <w:b/>
      <w:sz w:val="24"/>
    </w:rPr>
  </w:style>
  <w:style w:type="paragraph" w:styleId="Heading2">
    <w:name w:val="heading 2"/>
    <w:basedOn w:val="Normal"/>
    <w:qFormat/>
    <w:rsid w:val="004D504D"/>
    <w:pPr>
      <w:ind w:left="360"/>
      <w:outlineLvl w:val="1"/>
    </w:pPr>
    <w:rPr>
      <w:b/>
      <w:color w:val="000080"/>
      <w:sz w:val="28"/>
    </w:rPr>
  </w:style>
  <w:style w:type="paragraph" w:styleId="Heading3">
    <w:name w:val="heading 3"/>
    <w:basedOn w:val="Normal"/>
    <w:next w:val="Normal"/>
    <w:qFormat/>
    <w:rsid w:val="004D504D"/>
    <w:pPr>
      <w:keepNext/>
      <w:spacing w:before="240" w:after="6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504D"/>
    <w:pPr>
      <w:jc w:val="both"/>
    </w:pPr>
    <w:rPr>
      <w:rFonts w:ascii="Garamond" w:hAnsi="Garamond"/>
    </w:rPr>
  </w:style>
  <w:style w:type="paragraph" w:styleId="BodyText2">
    <w:name w:val="Body Text 2"/>
    <w:basedOn w:val="Normal"/>
    <w:rsid w:val="004D504D"/>
    <w:pPr>
      <w:spacing w:before="20"/>
      <w:ind w:left="447" w:hanging="274"/>
    </w:pPr>
  </w:style>
  <w:style w:type="character" w:styleId="Hyperlink">
    <w:name w:val="Hyperlink"/>
    <w:basedOn w:val="DefaultParagraphFont"/>
    <w:rsid w:val="004D504D"/>
    <w:rPr>
      <w:color w:val="auto"/>
      <w:u w:val="single"/>
    </w:rPr>
  </w:style>
  <w:style w:type="paragraph" w:styleId="BodyTextIndent2">
    <w:name w:val="Body Text Indent 2"/>
    <w:basedOn w:val="Normal"/>
    <w:rsid w:val="004D504D"/>
    <w:pPr>
      <w:ind w:left="270" w:hanging="270"/>
    </w:pPr>
  </w:style>
  <w:style w:type="paragraph" w:customStyle="1" w:styleId="z-TopofForm1">
    <w:name w:val="z-Top of Form1"/>
    <w:basedOn w:val="Normal"/>
    <w:next w:val="Normal"/>
    <w:rsid w:val="004D504D"/>
    <w:pPr>
      <w:pBdr>
        <w:bottom w:val="single" w:sz="6" w:space="1" w:color="auto"/>
      </w:pBdr>
      <w:jc w:val="center"/>
    </w:pPr>
    <w:rPr>
      <w:vanish/>
      <w:color w:val="000000"/>
      <w:sz w:val="16"/>
    </w:rPr>
  </w:style>
  <w:style w:type="paragraph" w:customStyle="1" w:styleId="z-BottomofForm1">
    <w:name w:val="z-Bottom of Form1"/>
    <w:basedOn w:val="Normal"/>
    <w:next w:val="Normal"/>
    <w:rsid w:val="004D504D"/>
    <w:pPr>
      <w:pBdr>
        <w:top w:val="single" w:sz="6" w:space="1" w:color="auto"/>
      </w:pBdr>
      <w:jc w:val="center"/>
    </w:pPr>
    <w:rPr>
      <w:vanish/>
      <w:color w:val="000000"/>
      <w:sz w:val="16"/>
    </w:rPr>
  </w:style>
  <w:style w:type="table" w:styleId="TableGrid">
    <w:name w:val="Table Grid"/>
    <w:basedOn w:val="TableNormal"/>
    <w:rsid w:val="00F235A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rsid w:val="00CA4F59"/>
    <w:pPr>
      <w:numPr>
        <w:numId w:val="1"/>
      </w:numPr>
      <w:overflowPunct/>
      <w:autoSpaceDE/>
      <w:autoSpaceDN/>
      <w:adjustRightInd/>
      <w:textAlignment w:val="auto"/>
    </w:pPr>
    <w:rPr>
      <w:rFonts w:ascii="Tahoma" w:hAnsi="Tahoma" w:cs="Tahoma"/>
      <w:sz w:val="17"/>
      <w:szCs w:val="17"/>
    </w:rPr>
  </w:style>
  <w:style w:type="paragraph" w:customStyle="1" w:styleId="Style1">
    <w:name w:val="Style1"/>
    <w:basedOn w:val="Normal"/>
    <w:rsid w:val="00CA4F59"/>
    <w:pPr>
      <w:spacing w:before="40"/>
    </w:pPr>
    <w:rPr>
      <w:rFonts w:cs="Arial"/>
      <w:szCs w:val="22"/>
    </w:rPr>
  </w:style>
  <w:style w:type="paragraph" w:customStyle="1" w:styleId="lp">
    <w:name w:val="lp"/>
    <w:basedOn w:val="Normal"/>
    <w:rsid w:val="00CA4F59"/>
    <w:pPr>
      <w:numPr>
        <w:numId w:val="3"/>
      </w:numPr>
      <w:tabs>
        <w:tab w:val="decimal" w:pos="2160"/>
      </w:tabs>
      <w:spacing w:before="40"/>
    </w:pPr>
    <w:rPr>
      <w:rFonts w:cs="Arial"/>
      <w:szCs w:val="22"/>
    </w:rPr>
  </w:style>
  <w:style w:type="paragraph" w:styleId="Header">
    <w:name w:val="header"/>
    <w:basedOn w:val="Normal"/>
    <w:rsid w:val="00F8209A"/>
    <w:pPr>
      <w:tabs>
        <w:tab w:val="center" w:pos="4320"/>
        <w:tab w:val="right" w:pos="8640"/>
      </w:tabs>
    </w:pPr>
  </w:style>
  <w:style w:type="paragraph" w:styleId="Footer">
    <w:name w:val="footer"/>
    <w:basedOn w:val="Normal"/>
    <w:link w:val="FooterChar"/>
    <w:uiPriority w:val="99"/>
    <w:rsid w:val="00F8209A"/>
    <w:pPr>
      <w:tabs>
        <w:tab w:val="center" w:pos="4320"/>
        <w:tab w:val="right" w:pos="8640"/>
      </w:tabs>
    </w:pPr>
  </w:style>
  <w:style w:type="character" w:styleId="PageNumber">
    <w:name w:val="page number"/>
    <w:basedOn w:val="DefaultParagraphFont"/>
    <w:rsid w:val="00F8209A"/>
  </w:style>
  <w:style w:type="paragraph" w:styleId="BalloonText">
    <w:name w:val="Balloon Text"/>
    <w:basedOn w:val="Normal"/>
    <w:link w:val="BalloonTextChar"/>
    <w:rsid w:val="002C5EDC"/>
    <w:rPr>
      <w:rFonts w:ascii="Tahoma" w:hAnsi="Tahoma" w:cs="Tahoma"/>
      <w:sz w:val="16"/>
      <w:szCs w:val="16"/>
    </w:rPr>
  </w:style>
  <w:style w:type="character" w:customStyle="1" w:styleId="BalloonTextChar">
    <w:name w:val="Balloon Text Char"/>
    <w:basedOn w:val="DefaultParagraphFont"/>
    <w:link w:val="BalloonText"/>
    <w:rsid w:val="002C5EDC"/>
    <w:rPr>
      <w:rFonts w:ascii="Tahoma" w:hAnsi="Tahoma" w:cs="Tahoma"/>
      <w:sz w:val="16"/>
      <w:szCs w:val="16"/>
    </w:rPr>
  </w:style>
  <w:style w:type="character" w:customStyle="1" w:styleId="FooterChar">
    <w:name w:val="Footer Char"/>
    <w:basedOn w:val="DefaultParagraphFont"/>
    <w:link w:val="Footer"/>
    <w:uiPriority w:val="99"/>
    <w:rsid w:val="003D082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78438">
      <w:bodyDiv w:val="1"/>
      <w:marLeft w:val="0"/>
      <w:marRight w:val="0"/>
      <w:marTop w:val="0"/>
      <w:marBottom w:val="0"/>
      <w:divBdr>
        <w:top w:val="none" w:sz="0" w:space="0" w:color="auto"/>
        <w:left w:val="none" w:sz="0" w:space="0" w:color="auto"/>
        <w:bottom w:val="none" w:sz="0" w:space="0" w:color="auto"/>
        <w:right w:val="none" w:sz="0" w:space="0" w:color="auto"/>
      </w:divBdr>
    </w:div>
    <w:div w:id="11335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H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IE 243 - FACILITIES PLANNING AND DESIGN</vt:lpstr>
    </vt:vector>
  </TitlesOfParts>
  <Company>BBS</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243 - FACILITIES PLANNING AND DESIGN</dc:title>
  <dc:creator>Industrial &amp; Management System Engineering</dc:creator>
  <cp:lastModifiedBy>Steven Guffey</cp:lastModifiedBy>
  <cp:revision>2</cp:revision>
  <cp:lastPrinted>2019-01-07T15:08:00Z</cp:lastPrinted>
  <dcterms:created xsi:type="dcterms:W3CDTF">2019-01-07T15:09:00Z</dcterms:created>
  <dcterms:modified xsi:type="dcterms:W3CDTF">2019-01-07T15:09:00Z</dcterms:modified>
</cp:coreProperties>
</file>