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C4F7" w14:textId="77777777" w:rsidR="001C0572" w:rsidRPr="00B74A06" w:rsidRDefault="00D35771" w:rsidP="00C903A4">
      <w:pPr>
        <w:spacing w:after="24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Safety Management</w:t>
      </w:r>
      <w:r w:rsidR="00DA1631" w:rsidRPr="00DA1631">
        <w:rPr>
          <w:rFonts w:ascii="Times New Roman" w:hAnsi="Times New Roman" w:cs="Times New Roman"/>
          <w:b/>
          <w:sz w:val="28"/>
          <w:szCs w:val="28"/>
        </w:rPr>
        <w:t xml:space="preserve"> </w:t>
      </w:r>
      <w:r w:rsidR="00317A96">
        <w:rPr>
          <w:rFonts w:ascii="Times New Roman" w:hAnsi="Times New Roman" w:cs="Times New Roman"/>
          <w:b/>
          <w:sz w:val="28"/>
          <w:szCs w:val="28"/>
        </w:rPr>
        <w:t>Spring 201</w:t>
      </w:r>
      <w:r w:rsidR="009004F0">
        <w:rPr>
          <w:rFonts w:ascii="Times New Roman" w:hAnsi="Times New Roman" w:cs="Times New Roman"/>
          <w:b/>
          <w:sz w:val="28"/>
          <w:szCs w:val="28"/>
        </w:rPr>
        <w:t>9</w:t>
      </w:r>
    </w:p>
    <w:p w14:paraId="5F2C019C" w14:textId="77777777" w:rsidR="00827830" w:rsidRDefault="00D35771" w:rsidP="001C0572">
      <w:pPr>
        <w:spacing w:after="120" w:line="240" w:lineRule="auto"/>
        <w:jc w:val="center"/>
        <w:rPr>
          <w:rFonts w:ascii="Times New Roman" w:hAnsi="Times New Roman" w:cs="Times New Roman"/>
          <w:b/>
          <w:sz w:val="24"/>
          <w:szCs w:val="28"/>
        </w:rPr>
      </w:pPr>
      <w:r>
        <w:rPr>
          <w:rFonts w:ascii="Times New Roman" w:hAnsi="Times New Roman" w:cs="Times New Roman"/>
          <w:b/>
          <w:sz w:val="24"/>
          <w:szCs w:val="24"/>
        </w:rPr>
        <w:t>SAFM 640</w:t>
      </w:r>
      <w:r w:rsidR="00A17FE7">
        <w:rPr>
          <w:rFonts w:ascii="Times New Roman" w:hAnsi="Times New Roman" w:cs="Times New Roman"/>
          <w:b/>
          <w:sz w:val="24"/>
          <w:szCs w:val="24"/>
        </w:rPr>
        <w:t xml:space="preserve"> </w:t>
      </w:r>
      <w:r w:rsidR="003313AB" w:rsidRPr="003313AB">
        <w:rPr>
          <w:rFonts w:ascii="Times New Roman" w:hAnsi="Times New Roman" w:cs="Times New Roman"/>
          <w:b/>
          <w:sz w:val="24"/>
          <w:szCs w:val="24"/>
        </w:rPr>
        <w:t>–</w:t>
      </w:r>
      <w:r>
        <w:rPr>
          <w:rFonts w:ascii="Times New Roman" w:hAnsi="Times New Roman" w:cs="Times New Roman"/>
          <w:b/>
          <w:sz w:val="24"/>
          <w:szCs w:val="24"/>
        </w:rPr>
        <w:t xml:space="preserve"> IH Instrumentation for Safety Professionals</w:t>
      </w:r>
      <w:r w:rsidR="00A17FE7">
        <w:rPr>
          <w:rFonts w:ascii="Times New Roman" w:hAnsi="Times New Roman" w:cs="Times New Roman"/>
          <w:b/>
          <w:sz w:val="24"/>
          <w:szCs w:val="24"/>
        </w:rPr>
        <w:t xml:space="preserve"> </w:t>
      </w:r>
    </w:p>
    <w:p w14:paraId="36469B42" w14:textId="77777777" w:rsidR="00C903A4" w:rsidRPr="00B74A06" w:rsidRDefault="00C903A4" w:rsidP="001C0572">
      <w:pPr>
        <w:spacing w:after="120" w:line="240" w:lineRule="auto"/>
        <w:jc w:val="center"/>
        <w:rPr>
          <w:rFonts w:ascii="Times New Roman" w:hAnsi="Times New Roman" w:cs="Times New Roman"/>
          <w:b/>
          <w:sz w:val="24"/>
          <w:szCs w:val="28"/>
        </w:rPr>
      </w:pPr>
    </w:p>
    <w:p w14:paraId="4DBF07CB" w14:textId="77777777" w:rsidR="00827830" w:rsidRPr="00FD355E" w:rsidRDefault="001C0572" w:rsidP="001C0572">
      <w:pPr>
        <w:spacing w:after="0"/>
        <w:rPr>
          <w:rFonts w:ascii="Times New Roman" w:hAnsi="Times New Roman" w:cs="Times New Roman"/>
          <w:b/>
          <w:sz w:val="24"/>
          <w:szCs w:val="24"/>
        </w:rPr>
      </w:pPr>
      <w:r w:rsidRPr="00B74A06">
        <w:rPr>
          <w:rFonts w:ascii="Times New Roman" w:hAnsi="Times New Roman" w:cs="Times New Roman"/>
          <w:b/>
          <w:sz w:val="24"/>
          <w:szCs w:val="24"/>
        </w:rPr>
        <w:t>Instructor:</w:t>
      </w:r>
      <w:r w:rsidRPr="00B74A06">
        <w:rPr>
          <w:rFonts w:ascii="Times New Roman" w:hAnsi="Times New Roman" w:cs="Times New Roman"/>
          <w:sz w:val="24"/>
          <w:szCs w:val="24"/>
        </w:rPr>
        <w:tab/>
      </w:r>
      <w:r w:rsidR="00DC4D13" w:rsidRPr="00B74A06">
        <w:rPr>
          <w:rFonts w:ascii="Times New Roman" w:hAnsi="Times New Roman" w:cs="Times New Roman"/>
          <w:sz w:val="24"/>
          <w:szCs w:val="24"/>
        </w:rPr>
        <w:tab/>
      </w:r>
      <w:r w:rsidR="009004F0" w:rsidRPr="00FD355E">
        <w:rPr>
          <w:rFonts w:ascii="Times New Roman" w:hAnsi="Times New Roman" w:cs="Times New Roman"/>
          <w:b/>
          <w:sz w:val="24"/>
          <w:szCs w:val="24"/>
        </w:rPr>
        <w:t>Ava C. Winn</w:t>
      </w:r>
      <w:r w:rsidRPr="00FD355E">
        <w:rPr>
          <w:rFonts w:ascii="Times New Roman" w:hAnsi="Times New Roman" w:cs="Times New Roman"/>
          <w:b/>
          <w:sz w:val="24"/>
          <w:szCs w:val="24"/>
        </w:rPr>
        <w:t>, PhD</w:t>
      </w:r>
    </w:p>
    <w:p w14:paraId="35CD334C" w14:textId="694D465B" w:rsidR="00563517" w:rsidRDefault="001C0572" w:rsidP="001C0572">
      <w:pPr>
        <w:spacing w:after="0"/>
        <w:rPr>
          <w:rFonts w:ascii="Times New Roman" w:hAnsi="Times New Roman" w:cs="Times New Roman"/>
          <w:b/>
          <w:sz w:val="24"/>
          <w:szCs w:val="28"/>
        </w:rPr>
      </w:pPr>
      <w:r w:rsidRPr="00B74A06">
        <w:rPr>
          <w:rFonts w:ascii="Times New Roman" w:hAnsi="Times New Roman" w:cs="Times New Roman"/>
          <w:b/>
          <w:sz w:val="24"/>
          <w:szCs w:val="24"/>
        </w:rPr>
        <w:t>Email:</w:t>
      </w:r>
      <w:r w:rsidRPr="00B74A06">
        <w:rPr>
          <w:rFonts w:ascii="Times New Roman" w:hAnsi="Times New Roman" w:cs="Times New Roman"/>
          <w:sz w:val="24"/>
          <w:szCs w:val="24"/>
        </w:rPr>
        <w:t xml:space="preserve"> </w:t>
      </w:r>
      <w:r w:rsidRPr="00B74A06">
        <w:rPr>
          <w:rFonts w:ascii="Times New Roman" w:hAnsi="Times New Roman" w:cs="Times New Roman"/>
          <w:sz w:val="24"/>
          <w:szCs w:val="24"/>
        </w:rPr>
        <w:tab/>
      </w:r>
      <w:r w:rsidR="00DC4D13" w:rsidRPr="00B74A06">
        <w:rPr>
          <w:rFonts w:ascii="Times New Roman" w:hAnsi="Times New Roman" w:cs="Times New Roman"/>
          <w:sz w:val="24"/>
          <w:szCs w:val="24"/>
        </w:rPr>
        <w:tab/>
      </w:r>
      <w:r w:rsidR="009004F0" w:rsidRPr="009004F0">
        <w:rPr>
          <w:rStyle w:val="Hyperlink"/>
          <w:rFonts w:ascii="Times New Roman" w:hAnsi="Times New Roman" w:cs="Times New Roman"/>
          <w:sz w:val="24"/>
          <w:szCs w:val="24"/>
        </w:rPr>
        <w:t>a</w:t>
      </w:r>
      <w:r w:rsidR="00A51D4A">
        <w:rPr>
          <w:rStyle w:val="Hyperlink"/>
          <w:rFonts w:ascii="Times New Roman" w:hAnsi="Times New Roman" w:cs="Times New Roman"/>
          <w:sz w:val="24"/>
          <w:szCs w:val="24"/>
        </w:rPr>
        <w:t>va.</w:t>
      </w:r>
      <w:r w:rsidR="009004F0">
        <w:rPr>
          <w:rStyle w:val="Hyperlink"/>
          <w:rFonts w:ascii="Times New Roman" w:hAnsi="Times New Roman" w:cs="Times New Roman"/>
          <w:sz w:val="24"/>
          <w:szCs w:val="24"/>
        </w:rPr>
        <w:t>winn@</w:t>
      </w:r>
      <w:r w:rsidR="00A51D4A">
        <w:rPr>
          <w:rStyle w:val="Hyperlink"/>
          <w:rFonts w:ascii="Times New Roman" w:hAnsi="Times New Roman" w:cs="Times New Roman"/>
          <w:sz w:val="24"/>
          <w:szCs w:val="24"/>
        </w:rPr>
        <w:t>mail.wvu.edu</w:t>
      </w:r>
    </w:p>
    <w:p w14:paraId="1C35C619" w14:textId="77777777" w:rsidR="00563517" w:rsidRDefault="00563517" w:rsidP="001C0572">
      <w:pPr>
        <w:spacing w:after="0"/>
        <w:rPr>
          <w:rFonts w:ascii="Times New Roman" w:hAnsi="Times New Roman" w:cs="Times New Roman"/>
          <w:b/>
          <w:sz w:val="24"/>
          <w:szCs w:val="28"/>
        </w:rPr>
      </w:pPr>
      <w:r>
        <w:rPr>
          <w:rFonts w:ascii="Times New Roman" w:hAnsi="Times New Roman" w:cs="Times New Roman"/>
          <w:b/>
          <w:sz w:val="24"/>
          <w:szCs w:val="28"/>
        </w:rPr>
        <w:t xml:space="preserve">Time: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00FD355E">
        <w:rPr>
          <w:rFonts w:ascii="Times New Roman" w:hAnsi="Times New Roman" w:cs="Times New Roman"/>
          <w:b/>
          <w:sz w:val="24"/>
          <w:szCs w:val="28"/>
        </w:rPr>
        <w:t xml:space="preserve">Thursdays </w:t>
      </w:r>
      <w:r w:rsidR="00D97503">
        <w:rPr>
          <w:rFonts w:ascii="Times New Roman" w:hAnsi="Times New Roman" w:cs="Times New Roman"/>
          <w:b/>
          <w:sz w:val="24"/>
          <w:szCs w:val="28"/>
        </w:rPr>
        <w:t>5</w:t>
      </w:r>
      <w:r w:rsidR="002111BA">
        <w:rPr>
          <w:rFonts w:ascii="Times New Roman" w:hAnsi="Times New Roman" w:cs="Times New Roman"/>
          <w:b/>
          <w:sz w:val="24"/>
          <w:szCs w:val="28"/>
        </w:rPr>
        <w:t>:</w:t>
      </w:r>
      <w:r w:rsidR="00D97503">
        <w:rPr>
          <w:rFonts w:ascii="Times New Roman" w:hAnsi="Times New Roman" w:cs="Times New Roman"/>
          <w:b/>
          <w:sz w:val="24"/>
          <w:szCs w:val="28"/>
        </w:rPr>
        <w:t>3</w:t>
      </w:r>
      <w:r w:rsidR="002111BA">
        <w:rPr>
          <w:rFonts w:ascii="Times New Roman" w:hAnsi="Times New Roman" w:cs="Times New Roman"/>
          <w:b/>
          <w:sz w:val="24"/>
          <w:szCs w:val="28"/>
        </w:rPr>
        <w:t>0-</w:t>
      </w:r>
      <w:r w:rsidR="00D97503">
        <w:rPr>
          <w:rFonts w:ascii="Times New Roman" w:hAnsi="Times New Roman" w:cs="Times New Roman"/>
          <w:b/>
          <w:sz w:val="24"/>
          <w:szCs w:val="28"/>
        </w:rPr>
        <w:t>8</w:t>
      </w:r>
      <w:r w:rsidR="00CF0065">
        <w:rPr>
          <w:rFonts w:ascii="Times New Roman" w:hAnsi="Times New Roman" w:cs="Times New Roman"/>
          <w:b/>
          <w:sz w:val="24"/>
          <w:szCs w:val="28"/>
        </w:rPr>
        <w:t>:</w:t>
      </w:r>
      <w:r w:rsidR="00FD355E">
        <w:rPr>
          <w:rFonts w:ascii="Times New Roman" w:hAnsi="Times New Roman" w:cs="Times New Roman"/>
          <w:b/>
          <w:sz w:val="24"/>
          <w:szCs w:val="28"/>
        </w:rPr>
        <w:t>20PM</w:t>
      </w:r>
    </w:p>
    <w:p w14:paraId="55FD7E9A" w14:textId="77777777" w:rsidR="00C903A4" w:rsidRDefault="00563517" w:rsidP="002A6B3A">
      <w:pPr>
        <w:spacing w:after="0"/>
        <w:rPr>
          <w:rFonts w:ascii="Times New Roman" w:hAnsi="Times New Roman" w:cs="Times New Roman"/>
          <w:b/>
          <w:sz w:val="24"/>
          <w:szCs w:val="24"/>
        </w:rPr>
      </w:pPr>
      <w:r>
        <w:rPr>
          <w:rFonts w:ascii="Times New Roman" w:hAnsi="Times New Roman" w:cs="Times New Roman"/>
          <w:b/>
          <w:sz w:val="24"/>
          <w:szCs w:val="28"/>
        </w:rPr>
        <w:t>Classroom:</w:t>
      </w:r>
      <w:r w:rsidRPr="00B74A06">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b/>
          <w:sz w:val="24"/>
          <w:szCs w:val="28"/>
        </w:rPr>
        <w:tab/>
      </w:r>
      <w:r w:rsidR="002111BA">
        <w:rPr>
          <w:rFonts w:ascii="Times New Roman" w:hAnsi="Times New Roman" w:cs="Times New Roman"/>
          <w:b/>
          <w:sz w:val="24"/>
          <w:szCs w:val="28"/>
        </w:rPr>
        <w:t xml:space="preserve">MRB – Room </w:t>
      </w:r>
      <w:r w:rsidR="00065864">
        <w:rPr>
          <w:rFonts w:ascii="Times New Roman" w:hAnsi="Times New Roman" w:cs="Times New Roman"/>
          <w:b/>
          <w:sz w:val="24"/>
          <w:szCs w:val="28"/>
        </w:rPr>
        <w:t>113</w:t>
      </w:r>
    </w:p>
    <w:p w14:paraId="78EECBC2" w14:textId="77777777" w:rsidR="00BC456C" w:rsidRPr="00BC456C" w:rsidRDefault="00BC456C" w:rsidP="00BC456C">
      <w:pPr>
        <w:autoSpaceDE w:val="0"/>
        <w:autoSpaceDN w:val="0"/>
        <w:adjustRightInd w:val="0"/>
        <w:spacing w:before="120" w:after="60"/>
        <w:outlineLvl w:val="1"/>
        <w:rPr>
          <w:rFonts w:ascii="Times New Roman" w:hAnsi="Times New Roman" w:cs="Times New Roman"/>
          <w:b/>
          <w:color w:val="000000"/>
          <w:sz w:val="24"/>
          <w:szCs w:val="24"/>
        </w:rPr>
      </w:pPr>
      <w:r w:rsidRPr="00BC456C">
        <w:rPr>
          <w:rFonts w:ascii="Times New Roman" w:hAnsi="Times New Roman" w:cs="Times New Roman"/>
          <w:b/>
          <w:color w:val="000000"/>
          <w:sz w:val="24"/>
          <w:szCs w:val="24"/>
        </w:rPr>
        <w:t xml:space="preserve">Reference materials for the class: </w:t>
      </w:r>
    </w:p>
    <w:p w14:paraId="7C0BCE4E" w14:textId="77777777" w:rsidR="00EF0218" w:rsidRDefault="00EF0218" w:rsidP="00147F4B">
      <w:pPr>
        <w:autoSpaceDE w:val="0"/>
        <w:autoSpaceDN w:val="0"/>
        <w:adjustRightInd w:val="0"/>
        <w:spacing w:before="120" w:after="120" w:line="240" w:lineRule="auto"/>
        <w:ind w:left="360"/>
        <w:rPr>
          <w:rFonts w:ascii="Times New Roman" w:hAnsi="Times New Roman" w:cs="Times New Roman"/>
          <w:color w:val="000000"/>
          <w:sz w:val="24"/>
          <w:szCs w:val="24"/>
        </w:rPr>
      </w:pPr>
      <w:r w:rsidRPr="00EF0218">
        <w:rPr>
          <w:rFonts w:ascii="Times New Roman" w:hAnsi="Times New Roman" w:cs="Times New Roman"/>
          <w:color w:val="000000"/>
          <w:sz w:val="24"/>
          <w:szCs w:val="24"/>
        </w:rPr>
        <w:t xml:space="preserve">Fundamentals of Industrial Hygiene, </w:t>
      </w:r>
      <w:r>
        <w:rPr>
          <w:rFonts w:ascii="Times New Roman" w:hAnsi="Times New Roman" w:cs="Times New Roman"/>
          <w:color w:val="000000"/>
          <w:sz w:val="24"/>
          <w:szCs w:val="24"/>
        </w:rPr>
        <w:t>6</w:t>
      </w:r>
      <w:r w:rsidRPr="00EF021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Edition (2012). National Safety Council. </w:t>
      </w:r>
      <w:r w:rsidRPr="00EF0218">
        <w:rPr>
          <w:rFonts w:ascii="Times New Roman" w:hAnsi="Times New Roman" w:cs="Times New Roman"/>
          <w:color w:val="000000"/>
          <w:sz w:val="24"/>
          <w:szCs w:val="24"/>
        </w:rPr>
        <w:t>ISBN: 978-0879123123</w:t>
      </w:r>
      <w:r>
        <w:rPr>
          <w:rFonts w:ascii="Times New Roman" w:hAnsi="Times New Roman" w:cs="Times New Roman"/>
          <w:color w:val="000000"/>
          <w:sz w:val="24"/>
          <w:szCs w:val="24"/>
        </w:rPr>
        <w:t>.</w:t>
      </w:r>
    </w:p>
    <w:p w14:paraId="6BF677DA" w14:textId="77777777" w:rsidR="00E56357" w:rsidRDefault="00EF0218" w:rsidP="00147F4B">
      <w:pPr>
        <w:spacing w:before="120" w:after="120" w:line="240" w:lineRule="auto"/>
        <w:ind w:left="360"/>
        <w:rPr>
          <w:rFonts w:ascii="Times New Roman" w:hAnsi="Times New Roman" w:cs="Times New Roman"/>
          <w:color w:val="000000"/>
          <w:sz w:val="24"/>
          <w:szCs w:val="24"/>
        </w:rPr>
      </w:pPr>
      <w:r w:rsidRPr="00EF0218">
        <w:rPr>
          <w:rFonts w:ascii="Times New Roman" w:hAnsi="Times New Roman" w:cs="Times New Roman"/>
          <w:color w:val="000000"/>
          <w:sz w:val="24"/>
          <w:szCs w:val="24"/>
        </w:rPr>
        <w:t>Industrial</w:t>
      </w:r>
      <w:r>
        <w:rPr>
          <w:rFonts w:ascii="Times New Roman" w:hAnsi="Times New Roman" w:cs="Times New Roman"/>
          <w:color w:val="000000"/>
          <w:sz w:val="24"/>
          <w:szCs w:val="24"/>
        </w:rPr>
        <w:t xml:space="preserve"> Hygiene Evaluation Methods, 2</w:t>
      </w:r>
      <w:r w:rsidRPr="00EF0218">
        <w:rPr>
          <w:rFonts w:ascii="Times New Roman" w:hAnsi="Times New Roman" w:cs="Times New Roman"/>
          <w:color w:val="000000"/>
          <w:sz w:val="24"/>
          <w:szCs w:val="24"/>
          <w:vertAlign w:val="superscript"/>
        </w:rPr>
        <w:t>nd</w:t>
      </w:r>
      <w:r w:rsidR="00B95B57">
        <w:rPr>
          <w:rFonts w:ascii="Times New Roman" w:hAnsi="Times New Roman" w:cs="Times New Roman"/>
          <w:color w:val="000000"/>
          <w:sz w:val="24"/>
          <w:szCs w:val="24"/>
        </w:rPr>
        <w:t xml:space="preserve"> Edition (2004).</w:t>
      </w:r>
      <w:r w:rsidRPr="00EF0218">
        <w:rPr>
          <w:rFonts w:ascii="Times New Roman" w:hAnsi="Times New Roman" w:cs="Times New Roman"/>
          <w:color w:val="000000"/>
          <w:sz w:val="24"/>
          <w:szCs w:val="24"/>
        </w:rPr>
        <w:t xml:space="preserve"> Edited by M.S. Bisesi and J. P. K</w:t>
      </w:r>
      <w:r w:rsidR="00584283">
        <w:rPr>
          <w:rFonts w:ascii="Times New Roman" w:hAnsi="Times New Roman" w:cs="Times New Roman"/>
          <w:color w:val="000000"/>
          <w:sz w:val="24"/>
          <w:szCs w:val="24"/>
        </w:rPr>
        <w:t>ohn</w:t>
      </w:r>
      <w:proofErr w:type="gramStart"/>
      <w:r w:rsidR="00584283">
        <w:rPr>
          <w:rFonts w:ascii="Times New Roman" w:hAnsi="Times New Roman" w:cs="Times New Roman"/>
          <w:color w:val="000000"/>
          <w:sz w:val="24"/>
          <w:szCs w:val="24"/>
        </w:rPr>
        <w:t>;</w:t>
      </w:r>
      <w:proofErr w:type="gramEnd"/>
      <w:r w:rsidR="00584283">
        <w:rPr>
          <w:rFonts w:ascii="Times New Roman" w:hAnsi="Times New Roman" w:cs="Times New Roman"/>
          <w:color w:val="000000"/>
          <w:sz w:val="24"/>
          <w:szCs w:val="24"/>
        </w:rPr>
        <w:t xml:space="preserve"> Published by CRC Press</w:t>
      </w:r>
      <w:r w:rsidRPr="00EF0218">
        <w:rPr>
          <w:rFonts w:ascii="Times New Roman" w:hAnsi="Times New Roman" w:cs="Times New Roman"/>
          <w:color w:val="000000"/>
          <w:sz w:val="24"/>
          <w:szCs w:val="24"/>
        </w:rPr>
        <w:t xml:space="preserve">. ISBN: </w:t>
      </w:r>
      <w:r w:rsidR="00B95B57" w:rsidRPr="00B95B57">
        <w:rPr>
          <w:rFonts w:ascii="Times New Roman" w:hAnsi="Times New Roman" w:cs="Times New Roman"/>
          <w:color w:val="000000"/>
          <w:sz w:val="24"/>
          <w:szCs w:val="24"/>
        </w:rPr>
        <w:t>978-1566705950</w:t>
      </w:r>
      <w:r w:rsidR="00B95B57">
        <w:rPr>
          <w:rFonts w:ascii="Times New Roman" w:hAnsi="Times New Roman" w:cs="Times New Roman"/>
          <w:color w:val="000000"/>
          <w:sz w:val="24"/>
          <w:szCs w:val="24"/>
        </w:rPr>
        <w:t>.</w:t>
      </w:r>
    </w:p>
    <w:p w14:paraId="6960C73A" w14:textId="77777777" w:rsidR="00944B6B" w:rsidRPr="00944B6B" w:rsidRDefault="00944B6B" w:rsidP="00944B6B">
      <w:pPr>
        <w:spacing w:before="120" w:after="120" w:line="240" w:lineRule="auto"/>
        <w:ind w:left="360"/>
        <w:rPr>
          <w:rFonts w:ascii="Times New Roman" w:hAnsi="Times New Roman" w:cs="Times New Roman"/>
          <w:sz w:val="24"/>
          <w:szCs w:val="24"/>
        </w:rPr>
      </w:pPr>
      <w:r w:rsidRPr="00944B6B">
        <w:rPr>
          <w:rFonts w:ascii="Times New Roman" w:hAnsi="Times New Roman" w:cs="Times New Roman"/>
          <w:sz w:val="24"/>
          <w:szCs w:val="24"/>
        </w:rPr>
        <w:t xml:space="preserve">NIOSH </w:t>
      </w:r>
      <w:r>
        <w:rPr>
          <w:rFonts w:ascii="Times New Roman" w:hAnsi="Times New Roman" w:cs="Times New Roman"/>
          <w:sz w:val="24"/>
          <w:szCs w:val="24"/>
        </w:rPr>
        <w:t>Manual of Analytical Methods 5</w:t>
      </w:r>
      <w:r w:rsidRPr="00944B6B">
        <w:rPr>
          <w:rFonts w:ascii="Times New Roman" w:hAnsi="Times New Roman" w:cs="Times New Roman"/>
          <w:sz w:val="24"/>
          <w:szCs w:val="24"/>
          <w:vertAlign w:val="superscript"/>
        </w:rPr>
        <w:t>th</w:t>
      </w:r>
      <w:r w:rsidRPr="00944B6B">
        <w:rPr>
          <w:rFonts w:ascii="Times New Roman" w:hAnsi="Times New Roman" w:cs="Times New Roman"/>
          <w:sz w:val="24"/>
          <w:szCs w:val="24"/>
        </w:rPr>
        <w:t xml:space="preserve"> Edition</w:t>
      </w:r>
      <w:r>
        <w:rPr>
          <w:rFonts w:ascii="Times New Roman" w:hAnsi="Times New Roman" w:cs="Times New Roman"/>
          <w:sz w:val="24"/>
          <w:szCs w:val="24"/>
        </w:rPr>
        <w:t>. (</w:t>
      </w:r>
      <w:hyperlink r:id="rId7" w:history="1">
        <w:r w:rsidR="009004F0" w:rsidRPr="00743C9D">
          <w:rPr>
            <w:rStyle w:val="Hyperlink"/>
            <w:rFonts w:ascii="Times New Roman" w:hAnsi="Times New Roman" w:cs="Times New Roman"/>
            <w:sz w:val="24"/>
            <w:szCs w:val="24"/>
          </w:rPr>
          <w:t>https://www.cdc.gov/niosh/nmam/chemicals.html</w:t>
        </w:r>
      </w:hyperlink>
      <w:r>
        <w:rPr>
          <w:rFonts w:ascii="Times New Roman" w:hAnsi="Times New Roman" w:cs="Times New Roman"/>
          <w:sz w:val="24"/>
          <w:szCs w:val="24"/>
        </w:rPr>
        <w:t>)</w:t>
      </w:r>
    </w:p>
    <w:p w14:paraId="40C7DE9A" w14:textId="77777777" w:rsidR="00944B6B" w:rsidRPr="00B74A06" w:rsidRDefault="00944B6B" w:rsidP="00147F4B">
      <w:pPr>
        <w:spacing w:before="120" w:after="120" w:line="240" w:lineRule="auto"/>
        <w:ind w:left="360"/>
        <w:rPr>
          <w:rFonts w:ascii="Times New Roman" w:hAnsi="Times New Roman" w:cs="Times New Roman"/>
          <w:sz w:val="24"/>
          <w:szCs w:val="24"/>
        </w:rPr>
      </w:pPr>
    </w:p>
    <w:p w14:paraId="4EB38E50" w14:textId="77777777" w:rsidR="00B03398" w:rsidRPr="00B03398" w:rsidRDefault="00B03398" w:rsidP="00B03398">
      <w:pPr>
        <w:widowControl w:val="0"/>
        <w:tabs>
          <w:tab w:val="left" w:pos="1080"/>
        </w:tabs>
        <w:overflowPunct w:val="0"/>
        <w:autoSpaceDE w:val="0"/>
        <w:autoSpaceDN w:val="0"/>
        <w:adjustRightInd w:val="0"/>
        <w:spacing w:after="0" w:line="360" w:lineRule="auto"/>
        <w:ind w:left="1080" w:right="360" w:hanging="1080"/>
        <w:jc w:val="both"/>
        <w:rPr>
          <w:rFonts w:ascii="Times New Roman" w:eastAsia="Times New Roman" w:hAnsi="Times New Roman" w:cs="Times New Roman"/>
          <w:b/>
          <w:sz w:val="24"/>
          <w:szCs w:val="24"/>
          <w:u w:val="single"/>
        </w:rPr>
      </w:pPr>
      <w:r w:rsidRPr="00B03398">
        <w:rPr>
          <w:rFonts w:ascii="Times New Roman" w:eastAsia="Times New Roman" w:hAnsi="Times New Roman" w:cs="Times New Roman"/>
          <w:b/>
          <w:sz w:val="24"/>
          <w:szCs w:val="24"/>
          <w:u w:val="single"/>
        </w:rPr>
        <w:t>Philosophy of the Course:</w:t>
      </w:r>
    </w:p>
    <w:p w14:paraId="59678122" w14:textId="77777777" w:rsidR="00B03398" w:rsidRPr="00B03398" w:rsidRDefault="00B03398" w:rsidP="00B03398">
      <w:pPr>
        <w:widowControl w:val="0"/>
        <w:overflowPunct w:val="0"/>
        <w:autoSpaceDE w:val="0"/>
        <w:autoSpaceDN w:val="0"/>
        <w:adjustRightInd w:val="0"/>
        <w:spacing w:after="0" w:line="240" w:lineRule="auto"/>
        <w:ind w:righ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The philosophy of the course is to teach students the basic tenets of industrial hygiene and to impress upon them their responsibility as health and safety professionals to anticipate, recognize, evaluate</w:t>
      </w:r>
      <w:r w:rsidR="001E7E5A">
        <w:rPr>
          <w:rFonts w:ascii="Times New Roman" w:eastAsia="Times New Roman" w:hAnsi="Times New Roman" w:cs="Times New Roman"/>
          <w:sz w:val="24"/>
          <w:szCs w:val="24"/>
        </w:rPr>
        <w:t>,</w:t>
      </w:r>
      <w:r w:rsidRPr="00B03398">
        <w:rPr>
          <w:rFonts w:ascii="Times New Roman" w:eastAsia="Times New Roman" w:hAnsi="Times New Roman" w:cs="Times New Roman"/>
          <w:sz w:val="24"/>
          <w:szCs w:val="24"/>
        </w:rPr>
        <w:t xml:space="preserve"> and control those enviro</w:t>
      </w:r>
      <w:r w:rsidR="00FD355E">
        <w:rPr>
          <w:rFonts w:ascii="Times New Roman" w:eastAsia="Times New Roman" w:hAnsi="Times New Roman" w:cs="Times New Roman"/>
          <w:sz w:val="24"/>
          <w:szCs w:val="24"/>
        </w:rPr>
        <w:t>nmental factors or stresses</w:t>
      </w:r>
      <w:r w:rsidRPr="00B03398">
        <w:rPr>
          <w:rFonts w:ascii="Times New Roman" w:eastAsia="Times New Roman" w:hAnsi="Times New Roman" w:cs="Times New Roman"/>
          <w:sz w:val="24"/>
          <w:szCs w:val="24"/>
        </w:rPr>
        <w:t xml:space="preserve"> arising in or from the workplace, which may cause sickness, impaired health and </w:t>
      </w:r>
      <w:r w:rsidR="00FD355E" w:rsidRPr="00B03398">
        <w:rPr>
          <w:rFonts w:ascii="Times New Roman" w:eastAsia="Times New Roman" w:hAnsi="Times New Roman" w:cs="Times New Roman"/>
          <w:sz w:val="24"/>
          <w:szCs w:val="24"/>
        </w:rPr>
        <w:t>well-being</w:t>
      </w:r>
      <w:r w:rsidRPr="00B03398">
        <w:rPr>
          <w:rFonts w:ascii="Times New Roman" w:eastAsia="Times New Roman" w:hAnsi="Times New Roman" w:cs="Times New Roman"/>
          <w:sz w:val="24"/>
          <w:szCs w:val="24"/>
        </w:rPr>
        <w:t>, or significant</w:t>
      </w:r>
      <w:r w:rsidR="0066406D">
        <w:rPr>
          <w:rFonts w:ascii="Times New Roman" w:eastAsia="Times New Roman" w:hAnsi="Times New Roman" w:cs="Times New Roman"/>
          <w:sz w:val="24"/>
          <w:szCs w:val="24"/>
        </w:rPr>
        <w:t xml:space="preserve"> </w:t>
      </w:r>
      <w:r w:rsidRPr="00B03398">
        <w:rPr>
          <w:rFonts w:ascii="Times New Roman" w:eastAsia="Times New Roman" w:hAnsi="Times New Roman" w:cs="Times New Roman"/>
          <w:sz w:val="24"/>
          <w:szCs w:val="24"/>
        </w:rPr>
        <w:t>discomfort and inefficiency among workers or among the citizens of the community.</w:t>
      </w:r>
    </w:p>
    <w:p w14:paraId="72D1C8AB" w14:textId="77777777" w:rsidR="00B03398" w:rsidRPr="00B03398" w:rsidRDefault="00B03398" w:rsidP="00B03398">
      <w:pPr>
        <w:widowControl w:val="0"/>
        <w:tabs>
          <w:tab w:val="left" w:pos="1080"/>
        </w:tabs>
        <w:overflowPunct w:val="0"/>
        <w:autoSpaceDE w:val="0"/>
        <w:autoSpaceDN w:val="0"/>
        <w:adjustRightInd w:val="0"/>
        <w:spacing w:after="0" w:line="240" w:lineRule="auto"/>
        <w:ind w:left="1080" w:right="360" w:hanging="1080"/>
        <w:rPr>
          <w:rFonts w:ascii="Times New Roman" w:eastAsia="Times New Roman" w:hAnsi="Times New Roman" w:cs="Times New Roman"/>
          <w:sz w:val="24"/>
          <w:szCs w:val="24"/>
          <w:u w:val="single"/>
        </w:rPr>
      </w:pPr>
    </w:p>
    <w:p w14:paraId="750C47B9" w14:textId="77777777" w:rsidR="00B03398" w:rsidRPr="00B03398" w:rsidRDefault="00B03398" w:rsidP="00B03398">
      <w:pPr>
        <w:widowControl w:val="0"/>
        <w:tabs>
          <w:tab w:val="left" w:pos="1080"/>
        </w:tabs>
        <w:overflowPunct w:val="0"/>
        <w:autoSpaceDE w:val="0"/>
        <w:autoSpaceDN w:val="0"/>
        <w:adjustRightInd w:val="0"/>
        <w:spacing w:after="0" w:line="360" w:lineRule="auto"/>
        <w:ind w:left="1080" w:right="360" w:hanging="1080"/>
        <w:jc w:val="both"/>
        <w:rPr>
          <w:rFonts w:ascii="Times New Roman" w:eastAsia="Times New Roman" w:hAnsi="Times New Roman" w:cs="Times New Roman"/>
          <w:b/>
          <w:sz w:val="24"/>
          <w:szCs w:val="24"/>
          <w:u w:val="single"/>
        </w:rPr>
      </w:pPr>
      <w:r w:rsidRPr="00B03398">
        <w:rPr>
          <w:rFonts w:ascii="Times New Roman" w:eastAsia="Times New Roman" w:hAnsi="Times New Roman" w:cs="Times New Roman"/>
          <w:b/>
          <w:sz w:val="24"/>
          <w:szCs w:val="24"/>
          <w:u w:val="single"/>
        </w:rPr>
        <w:t>Objectives of the Course:</w:t>
      </w:r>
    </w:p>
    <w:p w14:paraId="73286AEE" w14:textId="77777777" w:rsidR="00B03398" w:rsidRPr="00B03398" w:rsidRDefault="00B03398" w:rsidP="0066406D">
      <w:pPr>
        <w:widowControl w:val="0"/>
        <w:numPr>
          <w:ilvl w:val="0"/>
          <w:numId w:val="11"/>
        </w:numPr>
        <w:tabs>
          <w:tab w:val="left" w:pos="-1440"/>
          <w:tab w:val="num" w:pos="360"/>
        </w:tabs>
        <w:autoSpaceDE w:val="0"/>
        <w:autoSpaceDN w:val="0"/>
        <w:adjustRightInd w:val="0"/>
        <w:spacing w:before="120"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 xml:space="preserve">Identify agents, factors, and stressors generated by and/or associated with defined sources, unit operations, and/or process.  </w:t>
      </w:r>
    </w:p>
    <w:p w14:paraId="709B2DDC" w14:textId="77777777" w:rsidR="00B03398" w:rsidRPr="00B03398" w:rsidRDefault="00B03398" w:rsidP="0066406D">
      <w:pPr>
        <w:widowControl w:val="0"/>
        <w:numPr>
          <w:ilvl w:val="0"/>
          <w:numId w:val="11"/>
        </w:numPr>
        <w:tabs>
          <w:tab w:val="left" w:pos="-1440"/>
          <w:tab w:val="num" w:pos="360"/>
        </w:tabs>
        <w:autoSpaceDE w:val="0"/>
        <w:autoSpaceDN w:val="0"/>
        <w:adjustRightInd w:val="0"/>
        <w:spacing w:before="120"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Give students the academic experience necessary for them to apply the basic principles of industrial hygiene (i.e. anticipation, recognition, evaluation</w:t>
      </w:r>
      <w:r w:rsidR="0066406D">
        <w:rPr>
          <w:rFonts w:ascii="Times New Roman" w:eastAsia="Times New Roman" w:hAnsi="Times New Roman" w:cs="Times New Roman"/>
          <w:sz w:val="24"/>
          <w:szCs w:val="24"/>
        </w:rPr>
        <w:t>,</w:t>
      </w:r>
      <w:r w:rsidRPr="00B03398">
        <w:rPr>
          <w:rFonts w:ascii="Times New Roman" w:eastAsia="Times New Roman" w:hAnsi="Times New Roman" w:cs="Times New Roman"/>
          <w:sz w:val="24"/>
          <w:szCs w:val="24"/>
        </w:rPr>
        <w:t xml:space="preserve"> and control methods) to major classes of occupational stressors including gases and vapors, particulates, noise, temperature extremes, ionizing and non-ionizing radiation, ventilation control principles and use and selection of personal protective equipment-to include respiratory protective equipment. </w:t>
      </w:r>
    </w:p>
    <w:p w14:paraId="0C3B4570" w14:textId="77777777" w:rsidR="00B03398" w:rsidRPr="00B03398" w:rsidRDefault="00B03398" w:rsidP="0066406D">
      <w:pPr>
        <w:widowControl w:val="0"/>
        <w:numPr>
          <w:ilvl w:val="0"/>
          <w:numId w:val="11"/>
        </w:numPr>
        <w:tabs>
          <w:tab w:val="left" w:pos="-1440"/>
          <w:tab w:val="num" w:pos="360"/>
        </w:tabs>
        <w:autoSpaceDE w:val="0"/>
        <w:autoSpaceDN w:val="0"/>
        <w:adjustRightInd w:val="0"/>
        <w:spacing w:before="120"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Introduce students to basic industrial hygiene sampling equipment, techniques and procedures commonly employed in the practice of industrial hygiene and safety management</w:t>
      </w:r>
    </w:p>
    <w:p w14:paraId="58E39E8C" w14:textId="77777777" w:rsidR="00B03398" w:rsidRPr="00B03398" w:rsidRDefault="00B03398" w:rsidP="0066406D">
      <w:pPr>
        <w:widowControl w:val="0"/>
        <w:numPr>
          <w:ilvl w:val="0"/>
          <w:numId w:val="11"/>
        </w:numPr>
        <w:tabs>
          <w:tab w:val="left" w:pos="-1440"/>
          <w:tab w:val="num" w:pos="360"/>
        </w:tabs>
        <w:autoSpaceDE w:val="0"/>
        <w:autoSpaceDN w:val="0"/>
        <w:adjustRightInd w:val="0"/>
        <w:spacing w:before="120"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 xml:space="preserve">Give students the opportunity to use and become familiar with basic industrial hygiene exposure assessment instrumentation.  Give students the ability to apply industrial hygiene principles; to communicate with peer industrial hygienists; and to critically review industrial hygienist reports that may be provided to their future employers.  </w:t>
      </w:r>
    </w:p>
    <w:p w14:paraId="2F4637ED" w14:textId="77777777" w:rsidR="00B03398" w:rsidRPr="00B03398" w:rsidRDefault="00B03398" w:rsidP="00B03398">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u w:val="single"/>
        </w:rPr>
      </w:pPr>
    </w:p>
    <w:p w14:paraId="1F975623" w14:textId="77777777" w:rsidR="00A51D4A" w:rsidRDefault="00A51D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3DC5B7C" w14:textId="2E0F64B6" w:rsidR="00B03398" w:rsidRPr="00B03398" w:rsidRDefault="00B03398" w:rsidP="0066406D">
      <w:pPr>
        <w:widowControl w:val="0"/>
        <w:tabs>
          <w:tab w:val="center" w:pos="5400"/>
        </w:tabs>
        <w:autoSpaceDE w:val="0"/>
        <w:autoSpaceDN w:val="0"/>
        <w:adjustRightInd w:val="0"/>
        <w:spacing w:after="0" w:line="480" w:lineRule="auto"/>
        <w:rPr>
          <w:rFonts w:ascii="Times New Roman" w:eastAsia="Times New Roman" w:hAnsi="Times New Roman" w:cs="Times New Roman"/>
          <w:b/>
          <w:sz w:val="24"/>
          <w:szCs w:val="24"/>
        </w:rPr>
      </w:pPr>
      <w:r w:rsidRPr="00B03398">
        <w:rPr>
          <w:rFonts w:ascii="Times New Roman" w:eastAsia="Times New Roman" w:hAnsi="Times New Roman" w:cs="Times New Roman"/>
          <w:b/>
          <w:sz w:val="24"/>
          <w:szCs w:val="24"/>
          <w:u w:val="single"/>
        </w:rPr>
        <w:lastRenderedPageBreak/>
        <w:t>Student Learning Outcomes for the Course:</w:t>
      </w:r>
    </w:p>
    <w:p w14:paraId="27AE7C77" w14:textId="75F56AB2" w:rsidR="00B03398" w:rsidRPr="00D1513A" w:rsidRDefault="00B03398" w:rsidP="00B03398">
      <w:pPr>
        <w:widowControl w:val="0"/>
        <w:numPr>
          <w:ilvl w:val="3"/>
          <w:numId w:val="11"/>
        </w:numPr>
        <w:tabs>
          <w:tab w:val="left" w:pos="360"/>
        </w:tabs>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B03398">
        <w:rPr>
          <w:rFonts w:ascii="Times New Roman" w:eastAsia="Times New Roman" w:hAnsi="Times New Roman" w:cs="Times New Roman"/>
          <w:sz w:val="24"/>
          <w:szCs w:val="24"/>
        </w:rPr>
        <w:t>Implement an industrial hygiene walkthrough survey and hazard assessment strategy.</w:t>
      </w:r>
    </w:p>
    <w:p w14:paraId="630B2367" w14:textId="77777777" w:rsidR="00D1513A" w:rsidRPr="00B03398" w:rsidRDefault="00D1513A" w:rsidP="00D1513A">
      <w:pPr>
        <w:widowControl w:val="0"/>
        <w:tabs>
          <w:tab w:val="left" w:pos="360"/>
        </w:tabs>
        <w:autoSpaceDE w:val="0"/>
        <w:autoSpaceDN w:val="0"/>
        <w:adjustRightInd w:val="0"/>
        <w:spacing w:after="0" w:line="240" w:lineRule="auto"/>
        <w:ind w:left="360"/>
        <w:rPr>
          <w:rFonts w:ascii="Times New Roman" w:eastAsia="Times New Roman" w:hAnsi="Times New Roman" w:cs="Times New Roman"/>
          <w:snapToGrid w:val="0"/>
          <w:sz w:val="24"/>
          <w:szCs w:val="24"/>
        </w:rPr>
      </w:pPr>
    </w:p>
    <w:p w14:paraId="7CE91F2E" w14:textId="393C77A7" w:rsidR="00B03398" w:rsidRDefault="00B03398" w:rsidP="00B03398">
      <w:pPr>
        <w:widowControl w:val="0"/>
        <w:numPr>
          <w:ilvl w:val="3"/>
          <w:numId w:val="11"/>
        </w:numPr>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 xml:space="preserve">Recognize </w:t>
      </w:r>
      <w:proofErr w:type="gramStart"/>
      <w:r w:rsidRPr="00B03398">
        <w:rPr>
          <w:rFonts w:ascii="Times New Roman" w:eastAsia="Times New Roman" w:hAnsi="Times New Roman" w:cs="Times New Roman"/>
          <w:sz w:val="24"/>
          <w:szCs w:val="24"/>
        </w:rPr>
        <w:t>major classes of occupational and environmental contaminants and how to apply to them the basic industrial hygiene tenets of anticipation, recognition, evaluation and control</w:t>
      </w:r>
      <w:proofErr w:type="gramEnd"/>
      <w:r w:rsidRPr="00B03398">
        <w:rPr>
          <w:rFonts w:ascii="Times New Roman" w:eastAsia="Times New Roman" w:hAnsi="Times New Roman" w:cs="Times New Roman"/>
          <w:sz w:val="24"/>
          <w:szCs w:val="24"/>
        </w:rPr>
        <w:t>.</w:t>
      </w:r>
    </w:p>
    <w:p w14:paraId="5FC72579" w14:textId="77777777" w:rsidR="00D1513A" w:rsidRPr="00B03398" w:rsidRDefault="00D1513A" w:rsidP="00D1513A">
      <w:pPr>
        <w:widowControl w:val="0"/>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p>
    <w:p w14:paraId="32652DD4" w14:textId="77777777" w:rsidR="00B03398" w:rsidRPr="00B03398" w:rsidRDefault="00B03398" w:rsidP="00B03398">
      <w:pPr>
        <w:widowControl w:val="0"/>
        <w:numPr>
          <w:ilvl w:val="3"/>
          <w:numId w:val="11"/>
        </w:numPr>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Quantitatively analyze data using scenarios of exposures and to reduce sampling and analytical data to estimate time-weighted average exposures.</w:t>
      </w:r>
      <w:r w:rsidRPr="00B03398">
        <w:rPr>
          <w:rFonts w:ascii="Times New Roman" w:eastAsia="Times New Roman" w:hAnsi="Times New Roman" w:cs="Times New Roman"/>
          <w:snapToGrid w:val="0"/>
          <w:sz w:val="24"/>
          <w:szCs w:val="24"/>
        </w:rPr>
        <w:t xml:space="preserve"> </w:t>
      </w:r>
      <w:r w:rsidRPr="00B03398">
        <w:rPr>
          <w:rFonts w:ascii="Times New Roman" w:eastAsia="Times New Roman" w:hAnsi="Times New Roman" w:cs="Times New Roman"/>
          <w:sz w:val="24"/>
          <w:szCs w:val="24"/>
        </w:rPr>
        <w:t xml:space="preserve"> </w:t>
      </w:r>
    </w:p>
    <w:p w14:paraId="6F698AC6" w14:textId="77777777" w:rsidR="0066406D" w:rsidRPr="00B03398" w:rsidRDefault="0066406D" w:rsidP="0066406D">
      <w:pPr>
        <w:widowControl w:val="0"/>
        <w:tabs>
          <w:tab w:val="left" w:pos="360"/>
        </w:tabs>
        <w:autoSpaceDE w:val="0"/>
        <w:autoSpaceDN w:val="0"/>
        <w:adjustRightInd w:val="0"/>
        <w:spacing w:after="0" w:line="240" w:lineRule="auto"/>
        <w:ind w:left="360"/>
        <w:rPr>
          <w:rFonts w:ascii="Times New Roman" w:eastAsia="Times New Roman" w:hAnsi="Times New Roman" w:cs="Times New Roman"/>
          <w:i/>
          <w:sz w:val="24"/>
          <w:szCs w:val="24"/>
        </w:rPr>
      </w:pPr>
    </w:p>
    <w:p w14:paraId="3EFDB781" w14:textId="77777777" w:rsidR="00B03398" w:rsidRPr="00B03398" w:rsidRDefault="00B03398" w:rsidP="00B03398">
      <w:pPr>
        <w:widowControl w:val="0"/>
        <w:numPr>
          <w:ilvl w:val="3"/>
          <w:numId w:val="11"/>
        </w:numPr>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Correctly use and handle basic industrial hygiene assessment and analysis instrumentation.</w:t>
      </w:r>
    </w:p>
    <w:p w14:paraId="0A9A7477" w14:textId="77777777" w:rsidR="0066406D" w:rsidRPr="00B03398" w:rsidRDefault="0066406D" w:rsidP="0066406D">
      <w:pPr>
        <w:widowControl w:val="0"/>
        <w:tabs>
          <w:tab w:val="left" w:pos="360"/>
        </w:tabs>
        <w:autoSpaceDE w:val="0"/>
        <w:autoSpaceDN w:val="0"/>
        <w:adjustRightInd w:val="0"/>
        <w:spacing w:after="0" w:line="240" w:lineRule="auto"/>
        <w:ind w:left="360"/>
        <w:rPr>
          <w:rFonts w:ascii="Times New Roman" w:eastAsia="Times New Roman" w:hAnsi="Times New Roman" w:cs="Times New Roman"/>
          <w:i/>
          <w:sz w:val="24"/>
          <w:szCs w:val="24"/>
        </w:rPr>
      </w:pPr>
    </w:p>
    <w:p w14:paraId="62729EEB" w14:textId="77777777" w:rsidR="00B03398" w:rsidRPr="00B03398" w:rsidRDefault="00B03398" w:rsidP="00B03398">
      <w:pPr>
        <w:widowControl w:val="0"/>
        <w:numPr>
          <w:ilvl w:val="3"/>
          <w:numId w:val="11"/>
        </w:numPr>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Understand the professional and ethical responsibilities and characteristics of the Industrial Hygiene profession to protect the health and safety of working men and women in global societies.</w:t>
      </w:r>
    </w:p>
    <w:p w14:paraId="40C8B5A6" w14:textId="77777777" w:rsidR="00D1513A" w:rsidRPr="00D1513A" w:rsidRDefault="00D1513A" w:rsidP="00D1513A">
      <w:pPr>
        <w:widowControl w:val="0"/>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p>
    <w:p w14:paraId="6CCEAC1A" w14:textId="3D5A0042" w:rsidR="00B03398" w:rsidRPr="00B03398" w:rsidRDefault="00B03398" w:rsidP="00B03398">
      <w:pPr>
        <w:widowControl w:val="0"/>
        <w:numPr>
          <w:ilvl w:val="3"/>
          <w:numId w:val="11"/>
        </w:numPr>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r w:rsidRPr="00B03398">
        <w:rPr>
          <w:rFonts w:ascii="Times New Roman" w:eastAsia="Times New Roman" w:hAnsi="Times New Roman" w:cs="Times New Roman"/>
          <w:snapToGrid w:val="0"/>
          <w:sz w:val="24"/>
          <w:szCs w:val="24"/>
        </w:rPr>
        <w:t>Understand the types and selection of Personal Protective Equipment used in practice; particularly respirators and to be able to use the basic types of quantitative and qualitative fit test equipment.</w:t>
      </w:r>
    </w:p>
    <w:p w14:paraId="06E0ADCA" w14:textId="77777777" w:rsidR="00B03398" w:rsidRPr="00B03398" w:rsidRDefault="00B03398" w:rsidP="00B03398">
      <w:pPr>
        <w:widowControl w:val="0"/>
        <w:tabs>
          <w:tab w:val="left" w:pos="360"/>
          <w:tab w:val="center" w:pos="5400"/>
        </w:tabs>
        <w:autoSpaceDE w:val="0"/>
        <w:autoSpaceDN w:val="0"/>
        <w:adjustRightInd w:val="0"/>
        <w:spacing w:after="0" w:line="240" w:lineRule="auto"/>
        <w:ind w:left="360"/>
        <w:rPr>
          <w:rFonts w:ascii="Times New Roman" w:eastAsia="Times New Roman" w:hAnsi="Times New Roman" w:cs="Times New Roman"/>
          <w:sz w:val="24"/>
          <w:szCs w:val="24"/>
        </w:rPr>
      </w:pPr>
    </w:p>
    <w:p w14:paraId="7477D980" w14:textId="77777777" w:rsidR="00B03398" w:rsidRPr="00B03398" w:rsidRDefault="00B03398" w:rsidP="0066406D">
      <w:pPr>
        <w:widowControl w:val="0"/>
        <w:tabs>
          <w:tab w:val="center" w:pos="5400"/>
        </w:tabs>
        <w:autoSpaceDE w:val="0"/>
        <w:autoSpaceDN w:val="0"/>
        <w:adjustRightInd w:val="0"/>
        <w:spacing w:after="0" w:line="360" w:lineRule="auto"/>
        <w:jc w:val="both"/>
        <w:rPr>
          <w:rFonts w:ascii="Times New Roman" w:eastAsia="Times New Roman" w:hAnsi="Times New Roman" w:cs="Times New Roman"/>
          <w:b/>
          <w:sz w:val="24"/>
          <w:szCs w:val="24"/>
          <w:u w:val="single"/>
        </w:rPr>
      </w:pPr>
      <w:r w:rsidRPr="00B03398">
        <w:rPr>
          <w:rFonts w:ascii="Times New Roman" w:eastAsia="Times New Roman" w:hAnsi="Times New Roman" w:cs="Times New Roman"/>
          <w:b/>
          <w:sz w:val="24"/>
          <w:szCs w:val="24"/>
          <w:u w:val="single"/>
        </w:rPr>
        <w:t>Method of Instruction:</w:t>
      </w:r>
    </w:p>
    <w:p w14:paraId="34DFE967" w14:textId="77777777" w:rsidR="00B03398" w:rsidRPr="00B03398" w:rsidRDefault="00B03398" w:rsidP="00B03398">
      <w:pPr>
        <w:widowControl w:val="0"/>
        <w:tabs>
          <w:tab w:val="center" w:pos="5400"/>
        </w:tabs>
        <w:autoSpaceDE w:val="0"/>
        <w:autoSpaceDN w:val="0"/>
        <w:adjustRightInd w:val="0"/>
        <w:spacing w:after="0" w:line="240" w:lineRule="auto"/>
        <w:rPr>
          <w:rFonts w:ascii="Times New Roman" w:eastAsia="Times New Roman" w:hAnsi="Times New Roman" w:cs="Times New Roman"/>
          <w:sz w:val="24"/>
          <w:szCs w:val="24"/>
        </w:rPr>
      </w:pPr>
      <w:r w:rsidRPr="00B03398">
        <w:rPr>
          <w:rFonts w:ascii="Times New Roman" w:eastAsia="Times New Roman" w:hAnsi="Times New Roman" w:cs="Times New Roman"/>
          <w:sz w:val="24"/>
          <w:szCs w:val="24"/>
        </w:rPr>
        <w:t xml:space="preserve">SAFM 640 includes both a lecture and at least </w:t>
      </w:r>
      <w:r w:rsidR="00FD355E" w:rsidRPr="00B03398">
        <w:rPr>
          <w:rFonts w:ascii="Times New Roman" w:eastAsia="Times New Roman" w:hAnsi="Times New Roman" w:cs="Times New Roman"/>
          <w:sz w:val="24"/>
          <w:szCs w:val="24"/>
        </w:rPr>
        <w:t>four</w:t>
      </w:r>
      <w:r w:rsidRPr="00B03398">
        <w:rPr>
          <w:rFonts w:ascii="Times New Roman" w:eastAsia="Times New Roman" w:hAnsi="Times New Roman" w:cs="Times New Roman"/>
          <w:sz w:val="24"/>
          <w:szCs w:val="24"/>
        </w:rPr>
        <w:t xml:space="preserve"> laboratory practicum sessions. The lecture experience incorporates three hours of lecture each week of the semester. The laboratory practicum incorporates three hours of laboratory each month of the semester. The majority of the laboratory experiences are demonstrations in class, with some laboratories to </w:t>
      </w:r>
      <w:proofErr w:type="gramStart"/>
      <w:r w:rsidRPr="00B03398">
        <w:rPr>
          <w:rFonts w:ascii="Times New Roman" w:eastAsia="Times New Roman" w:hAnsi="Times New Roman" w:cs="Times New Roman"/>
          <w:sz w:val="24"/>
          <w:szCs w:val="24"/>
        </w:rPr>
        <w:t>be scheduled</w:t>
      </w:r>
      <w:proofErr w:type="gramEnd"/>
      <w:r w:rsidRPr="00B03398">
        <w:rPr>
          <w:rFonts w:ascii="Times New Roman" w:eastAsia="Times New Roman" w:hAnsi="Times New Roman" w:cs="Times New Roman"/>
          <w:sz w:val="24"/>
          <w:szCs w:val="24"/>
        </w:rPr>
        <w:t xml:space="preserve"> outside of class.  Students are to develop a laboratory reference folder for future use. </w:t>
      </w:r>
    </w:p>
    <w:p w14:paraId="0D09EF76" w14:textId="77777777" w:rsidR="00147F4B" w:rsidRPr="00D47AF9" w:rsidRDefault="00147F4B" w:rsidP="00B35F52">
      <w:pPr>
        <w:autoSpaceDE w:val="0"/>
        <w:autoSpaceDN w:val="0"/>
        <w:adjustRightInd w:val="0"/>
        <w:spacing w:before="240" w:after="120"/>
        <w:outlineLvl w:val="1"/>
        <w:rPr>
          <w:rFonts w:ascii="Times New Roman" w:hAnsi="Times New Roman" w:cs="Times New Roman"/>
          <w:b/>
          <w:color w:val="000000"/>
          <w:sz w:val="24"/>
          <w:szCs w:val="24"/>
        </w:rPr>
      </w:pPr>
      <w:r w:rsidRPr="00D47AF9">
        <w:rPr>
          <w:rFonts w:ascii="Times New Roman" w:hAnsi="Times New Roman" w:cs="Times New Roman"/>
          <w:b/>
          <w:color w:val="000000"/>
          <w:sz w:val="24"/>
          <w:szCs w:val="24"/>
        </w:rPr>
        <w:t xml:space="preserve">Notes: </w:t>
      </w:r>
    </w:p>
    <w:p w14:paraId="51342994" w14:textId="158ED4A6" w:rsidR="00147F4B" w:rsidRPr="00147F4B" w:rsidRDefault="00147F4B" w:rsidP="007459A7">
      <w:pPr>
        <w:autoSpaceDE w:val="0"/>
        <w:autoSpaceDN w:val="0"/>
        <w:adjustRightInd w:val="0"/>
        <w:spacing w:before="120" w:after="120" w:line="240" w:lineRule="auto"/>
        <w:ind w:left="360"/>
        <w:rPr>
          <w:rFonts w:ascii="Times New Roman" w:hAnsi="Times New Roman" w:cs="Times New Roman"/>
          <w:color w:val="000000"/>
          <w:sz w:val="24"/>
          <w:szCs w:val="24"/>
        </w:rPr>
      </w:pPr>
      <w:r w:rsidRPr="00147F4B">
        <w:rPr>
          <w:rFonts w:ascii="Times New Roman" w:hAnsi="Times New Roman" w:cs="Times New Roman"/>
          <w:color w:val="000000"/>
          <w:sz w:val="24"/>
          <w:szCs w:val="24"/>
        </w:rPr>
        <w:t>Depending on the availability of laboratories</w:t>
      </w:r>
      <w:r w:rsidR="00EC6764">
        <w:rPr>
          <w:rFonts w:ascii="Times New Roman" w:hAnsi="Times New Roman" w:cs="Times New Roman"/>
          <w:color w:val="000000"/>
          <w:sz w:val="24"/>
          <w:szCs w:val="24"/>
        </w:rPr>
        <w:t xml:space="preserve"> or</w:t>
      </w:r>
      <w:r w:rsidRPr="00147F4B">
        <w:rPr>
          <w:rFonts w:ascii="Times New Roman" w:hAnsi="Times New Roman" w:cs="Times New Roman"/>
          <w:color w:val="000000"/>
          <w:sz w:val="24"/>
          <w:szCs w:val="24"/>
        </w:rPr>
        <w:t xml:space="preserve"> guest lecturers, lecture schedules may need to </w:t>
      </w:r>
      <w:proofErr w:type="gramStart"/>
      <w:r w:rsidRPr="00147F4B">
        <w:rPr>
          <w:rFonts w:ascii="Times New Roman" w:hAnsi="Times New Roman" w:cs="Times New Roman"/>
          <w:color w:val="000000"/>
          <w:sz w:val="24"/>
          <w:szCs w:val="24"/>
        </w:rPr>
        <w:t>be revised</w:t>
      </w:r>
      <w:proofErr w:type="gramEnd"/>
      <w:r w:rsidRPr="00147F4B">
        <w:rPr>
          <w:rFonts w:ascii="Times New Roman" w:hAnsi="Times New Roman" w:cs="Times New Roman"/>
          <w:color w:val="000000"/>
          <w:sz w:val="24"/>
          <w:szCs w:val="24"/>
        </w:rPr>
        <w:t xml:space="preserve">. You </w:t>
      </w:r>
      <w:proofErr w:type="gramStart"/>
      <w:r w:rsidRPr="00147F4B">
        <w:rPr>
          <w:rFonts w:ascii="Times New Roman" w:hAnsi="Times New Roman" w:cs="Times New Roman"/>
          <w:color w:val="000000"/>
          <w:sz w:val="24"/>
          <w:szCs w:val="24"/>
        </w:rPr>
        <w:t>are expected</w:t>
      </w:r>
      <w:proofErr w:type="gramEnd"/>
      <w:r w:rsidRPr="00147F4B">
        <w:rPr>
          <w:rFonts w:ascii="Times New Roman" w:hAnsi="Times New Roman" w:cs="Times New Roman"/>
          <w:color w:val="000000"/>
          <w:sz w:val="24"/>
          <w:szCs w:val="24"/>
        </w:rPr>
        <w:t xml:space="preserve"> to have access to a computer with spreadsheet software and will need a basic knowledge of spreadsheets and formula writing in a spreadsheet. You are expected to have access to a computer with presentation software and be able to prepare a presentation using such software. </w:t>
      </w:r>
    </w:p>
    <w:p w14:paraId="592BF6F2" w14:textId="77777777" w:rsidR="0051253D" w:rsidRPr="0051253D" w:rsidRDefault="0051253D" w:rsidP="009B55A4">
      <w:pPr>
        <w:autoSpaceDE w:val="0"/>
        <w:autoSpaceDN w:val="0"/>
        <w:adjustRightInd w:val="0"/>
        <w:spacing w:before="120" w:after="120" w:line="240" w:lineRule="auto"/>
        <w:rPr>
          <w:rFonts w:ascii="Times New Roman" w:hAnsi="Times New Roman" w:cs="Times New Roman"/>
          <w:color w:val="000000"/>
          <w:sz w:val="24"/>
          <w:szCs w:val="24"/>
        </w:rPr>
      </w:pPr>
    </w:p>
    <w:p w14:paraId="06AD7623" w14:textId="77777777" w:rsidR="00FD355E" w:rsidRDefault="00FD355E">
      <w:pPr>
        <w:rPr>
          <w:rFonts w:ascii="Times New Roman" w:hAnsi="Times New Roman" w:cs="Times New Roman"/>
          <w:b/>
          <w:sz w:val="28"/>
          <w:szCs w:val="24"/>
        </w:rPr>
      </w:pPr>
      <w:r>
        <w:rPr>
          <w:rFonts w:ascii="Times New Roman" w:hAnsi="Times New Roman" w:cs="Times New Roman"/>
          <w:b/>
          <w:sz w:val="28"/>
          <w:szCs w:val="24"/>
        </w:rPr>
        <w:br w:type="page"/>
      </w:r>
    </w:p>
    <w:p w14:paraId="4799D67C" w14:textId="77777777" w:rsidR="00231828" w:rsidRPr="00D93E08" w:rsidRDefault="00B55365" w:rsidP="004D70B6">
      <w:pPr>
        <w:rPr>
          <w:rFonts w:ascii="Times New Roman" w:hAnsi="Times New Roman" w:cs="Times New Roman"/>
          <w:b/>
          <w:sz w:val="28"/>
          <w:szCs w:val="24"/>
        </w:rPr>
      </w:pPr>
      <w:r w:rsidRPr="00D93E08">
        <w:rPr>
          <w:rFonts w:ascii="Times New Roman" w:hAnsi="Times New Roman" w:cs="Times New Roman"/>
          <w:b/>
          <w:sz w:val="28"/>
          <w:szCs w:val="24"/>
        </w:rPr>
        <w:lastRenderedPageBreak/>
        <w:t>Course Schedule:</w:t>
      </w:r>
    </w:p>
    <w:tbl>
      <w:tblPr>
        <w:tblStyle w:val="TableGrid"/>
        <w:tblW w:w="0" w:type="auto"/>
        <w:tblLook w:val="04A0" w:firstRow="1" w:lastRow="0" w:firstColumn="1" w:lastColumn="0" w:noHBand="0" w:noVBand="1"/>
      </w:tblPr>
      <w:tblGrid>
        <w:gridCol w:w="1416"/>
        <w:gridCol w:w="1302"/>
        <w:gridCol w:w="3691"/>
        <w:gridCol w:w="2941"/>
      </w:tblGrid>
      <w:tr w:rsidR="00BA041C" w14:paraId="5B148891" w14:textId="234109D5" w:rsidTr="00B36F15">
        <w:trPr>
          <w:trHeight w:val="644"/>
        </w:trPr>
        <w:tc>
          <w:tcPr>
            <w:tcW w:w="1416" w:type="dxa"/>
            <w:vAlign w:val="center"/>
          </w:tcPr>
          <w:p w14:paraId="73C62E9B" w14:textId="77777777" w:rsidR="00BA041C" w:rsidRPr="00C36956" w:rsidRDefault="00BA041C" w:rsidP="00C36956">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302" w:type="dxa"/>
            <w:vAlign w:val="center"/>
          </w:tcPr>
          <w:p w14:paraId="14F6EF2A" w14:textId="77777777" w:rsidR="00BA041C" w:rsidRPr="00C36956" w:rsidRDefault="00BA041C" w:rsidP="00C36956">
            <w:pPr>
              <w:jc w:val="center"/>
              <w:rPr>
                <w:rFonts w:ascii="Times New Roman" w:hAnsi="Times New Roman" w:cs="Times New Roman"/>
                <w:b/>
                <w:sz w:val="24"/>
                <w:szCs w:val="24"/>
              </w:rPr>
            </w:pPr>
            <w:r>
              <w:rPr>
                <w:rFonts w:ascii="Times New Roman" w:hAnsi="Times New Roman" w:cs="Times New Roman"/>
                <w:b/>
                <w:sz w:val="24"/>
                <w:szCs w:val="24"/>
              </w:rPr>
              <w:t>Lecture</w:t>
            </w:r>
          </w:p>
        </w:tc>
        <w:tc>
          <w:tcPr>
            <w:tcW w:w="3691" w:type="dxa"/>
            <w:vAlign w:val="center"/>
          </w:tcPr>
          <w:p w14:paraId="6041E5AA" w14:textId="77777777" w:rsidR="00BA041C" w:rsidRPr="00C36956" w:rsidRDefault="00BA041C" w:rsidP="00C36956">
            <w:pPr>
              <w:rPr>
                <w:rFonts w:ascii="Times New Roman" w:hAnsi="Times New Roman" w:cs="Times New Roman"/>
                <w:b/>
                <w:sz w:val="24"/>
                <w:szCs w:val="24"/>
              </w:rPr>
            </w:pPr>
            <w:r w:rsidRPr="00C36956">
              <w:rPr>
                <w:rFonts w:ascii="Times New Roman" w:hAnsi="Times New Roman" w:cs="Times New Roman"/>
                <w:b/>
                <w:sz w:val="24"/>
                <w:szCs w:val="24"/>
              </w:rPr>
              <w:t>Class Topics</w:t>
            </w:r>
          </w:p>
        </w:tc>
        <w:tc>
          <w:tcPr>
            <w:tcW w:w="2941" w:type="dxa"/>
            <w:vAlign w:val="center"/>
          </w:tcPr>
          <w:p w14:paraId="1122EC06" w14:textId="1E12CA6F" w:rsidR="00BA041C" w:rsidRPr="00C36956" w:rsidRDefault="00B36F15" w:rsidP="00B36F15">
            <w:pPr>
              <w:pStyle w:val="Heading1"/>
              <w:outlineLvl w:val="0"/>
            </w:pPr>
            <w:r>
              <w:t>Plog Chapters</w:t>
            </w:r>
          </w:p>
        </w:tc>
      </w:tr>
      <w:tr w:rsidR="00BA041C" w14:paraId="545AB52A" w14:textId="03C56C23" w:rsidTr="00B36F15">
        <w:trPr>
          <w:trHeight w:val="644"/>
        </w:trPr>
        <w:tc>
          <w:tcPr>
            <w:tcW w:w="1416" w:type="dxa"/>
            <w:vAlign w:val="center"/>
          </w:tcPr>
          <w:p w14:paraId="3DC80C66" w14:textId="77777777" w:rsidR="00BA041C" w:rsidRDefault="00BA041C" w:rsidP="00FD355E">
            <w:pPr>
              <w:jc w:val="center"/>
              <w:rPr>
                <w:rFonts w:ascii="Times New Roman" w:hAnsi="Times New Roman" w:cs="Times New Roman"/>
                <w:sz w:val="24"/>
                <w:szCs w:val="24"/>
              </w:rPr>
            </w:pPr>
            <w:r>
              <w:rPr>
                <w:rFonts w:ascii="Times New Roman" w:hAnsi="Times New Roman" w:cs="Times New Roman"/>
                <w:sz w:val="24"/>
                <w:szCs w:val="24"/>
              </w:rPr>
              <w:t>01/10/2019</w:t>
            </w:r>
          </w:p>
        </w:tc>
        <w:tc>
          <w:tcPr>
            <w:tcW w:w="1302" w:type="dxa"/>
            <w:vAlign w:val="center"/>
          </w:tcPr>
          <w:p w14:paraId="3E908A35" w14:textId="77777777" w:rsidR="00BA041C" w:rsidRDefault="00BA041C" w:rsidP="00EB244C">
            <w:pPr>
              <w:jc w:val="center"/>
              <w:rPr>
                <w:rFonts w:ascii="Times New Roman" w:hAnsi="Times New Roman" w:cs="Times New Roman"/>
                <w:sz w:val="24"/>
                <w:szCs w:val="24"/>
              </w:rPr>
            </w:pPr>
            <w:bookmarkStart w:id="1" w:name="OLE_LINK5"/>
            <w:bookmarkStart w:id="2" w:name="OLE_LINK6"/>
            <w:r>
              <w:rPr>
                <w:rFonts w:ascii="Times New Roman" w:hAnsi="Times New Roman" w:cs="Times New Roman"/>
                <w:sz w:val="24"/>
                <w:szCs w:val="24"/>
              </w:rPr>
              <w:t>Lecture 1</w:t>
            </w:r>
            <w:bookmarkEnd w:id="1"/>
            <w:bookmarkEnd w:id="2"/>
          </w:p>
        </w:tc>
        <w:tc>
          <w:tcPr>
            <w:tcW w:w="3691" w:type="dxa"/>
            <w:vAlign w:val="center"/>
          </w:tcPr>
          <w:p w14:paraId="4A12F556" w14:textId="77777777" w:rsidR="00BA041C" w:rsidRPr="002E5ED3" w:rsidRDefault="00BA041C" w:rsidP="009059E0">
            <w:pPr>
              <w:rPr>
                <w:rFonts w:ascii="Times New Roman" w:hAnsi="Times New Roman" w:cs="Times New Roman"/>
                <w:i/>
                <w:sz w:val="24"/>
                <w:szCs w:val="24"/>
              </w:rPr>
            </w:pPr>
            <w:r>
              <w:rPr>
                <w:rFonts w:ascii="Times New Roman" w:hAnsi="Times New Roman" w:cs="Times New Roman"/>
                <w:sz w:val="24"/>
                <w:szCs w:val="24"/>
              </w:rPr>
              <w:t>Course Overview; IH Introduction</w:t>
            </w:r>
          </w:p>
        </w:tc>
        <w:tc>
          <w:tcPr>
            <w:tcW w:w="2941" w:type="dxa"/>
            <w:vAlign w:val="center"/>
          </w:tcPr>
          <w:p w14:paraId="47D238E8" w14:textId="0EC25476" w:rsidR="00BA041C" w:rsidRDefault="00B36F15" w:rsidP="00B36F15">
            <w:pPr>
              <w:rPr>
                <w:rFonts w:ascii="Times New Roman" w:hAnsi="Times New Roman" w:cs="Times New Roman"/>
                <w:sz w:val="24"/>
                <w:szCs w:val="24"/>
              </w:rPr>
            </w:pPr>
            <w:r>
              <w:rPr>
                <w:rFonts w:ascii="Times New Roman" w:hAnsi="Times New Roman" w:cs="Times New Roman"/>
                <w:sz w:val="24"/>
                <w:szCs w:val="24"/>
              </w:rPr>
              <w:t>1, 24</w:t>
            </w:r>
          </w:p>
        </w:tc>
      </w:tr>
      <w:tr w:rsidR="00BA041C" w14:paraId="313FD3EF" w14:textId="66DDECFA" w:rsidTr="00B36F15">
        <w:trPr>
          <w:trHeight w:val="644"/>
        </w:trPr>
        <w:tc>
          <w:tcPr>
            <w:tcW w:w="1416" w:type="dxa"/>
            <w:vAlign w:val="center"/>
          </w:tcPr>
          <w:p w14:paraId="36E4ECB1" w14:textId="77777777" w:rsidR="00BA041C" w:rsidRDefault="00BA041C" w:rsidP="00C36956">
            <w:pPr>
              <w:jc w:val="center"/>
              <w:rPr>
                <w:rFonts w:ascii="Times New Roman" w:hAnsi="Times New Roman" w:cs="Times New Roman"/>
                <w:sz w:val="24"/>
                <w:szCs w:val="24"/>
              </w:rPr>
            </w:pPr>
            <w:r>
              <w:rPr>
                <w:rFonts w:ascii="Times New Roman" w:hAnsi="Times New Roman" w:cs="Times New Roman"/>
                <w:sz w:val="24"/>
                <w:szCs w:val="24"/>
              </w:rPr>
              <w:t>01/17/2019</w:t>
            </w:r>
          </w:p>
        </w:tc>
        <w:tc>
          <w:tcPr>
            <w:tcW w:w="1302" w:type="dxa"/>
            <w:vAlign w:val="center"/>
          </w:tcPr>
          <w:p w14:paraId="07591361" w14:textId="77777777" w:rsidR="00BA041C" w:rsidRDefault="00BA041C" w:rsidP="00C36956">
            <w:pPr>
              <w:jc w:val="center"/>
              <w:rPr>
                <w:rFonts w:ascii="Times New Roman" w:hAnsi="Times New Roman" w:cs="Times New Roman"/>
                <w:sz w:val="24"/>
                <w:szCs w:val="24"/>
              </w:rPr>
            </w:pPr>
            <w:r>
              <w:rPr>
                <w:rFonts w:ascii="Times New Roman" w:hAnsi="Times New Roman" w:cs="Times New Roman"/>
                <w:sz w:val="24"/>
                <w:szCs w:val="24"/>
              </w:rPr>
              <w:t>Lecture 2</w:t>
            </w:r>
          </w:p>
        </w:tc>
        <w:tc>
          <w:tcPr>
            <w:tcW w:w="3691" w:type="dxa"/>
            <w:vAlign w:val="center"/>
          </w:tcPr>
          <w:p w14:paraId="7F4911E1" w14:textId="77777777" w:rsidR="00BA041C" w:rsidRPr="002E5ED3" w:rsidRDefault="00BA041C" w:rsidP="009059E0">
            <w:pPr>
              <w:rPr>
                <w:rFonts w:ascii="Times New Roman" w:hAnsi="Times New Roman" w:cs="Times New Roman"/>
                <w:i/>
                <w:sz w:val="24"/>
                <w:szCs w:val="24"/>
              </w:rPr>
            </w:pPr>
            <w:r>
              <w:rPr>
                <w:rFonts w:ascii="Times New Roman" w:hAnsi="Times New Roman" w:cs="Times New Roman"/>
                <w:sz w:val="24"/>
                <w:szCs w:val="24"/>
              </w:rPr>
              <w:t>Lungs, Skin, Ears, Eyes; Toxicology</w:t>
            </w:r>
          </w:p>
        </w:tc>
        <w:tc>
          <w:tcPr>
            <w:tcW w:w="2941" w:type="dxa"/>
            <w:vAlign w:val="center"/>
          </w:tcPr>
          <w:p w14:paraId="6AD924B6" w14:textId="11741E1D" w:rsidR="00BA041C" w:rsidRDefault="00B36F15" w:rsidP="00B36F15">
            <w:pPr>
              <w:rPr>
                <w:rFonts w:ascii="Times New Roman" w:hAnsi="Times New Roman" w:cs="Times New Roman"/>
                <w:sz w:val="24"/>
                <w:szCs w:val="24"/>
              </w:rPr>
            </w:pPr>
            <w:r>
              <w:rPr>
                <w:rFonts w:ascii="Times New Roman" w:hAnsi="Times New Roman" w:cs="Times New Roman"/>
                <w:sz w:val="24"/>
                <w:szCs w:val="24"/>
              </w:rPr>
              <w:t>2-5, 14</w:t>
            </w:r>
          </w:p>
        </w:tc>
      </w:tr>
      <w:tr w:rsidR="00BA041C" w14:paraId="58A1F56E" w14:textId="2762378E" w:rsidTr="00B36F15">
        <w:trPr>
          <w:trHeight w:val="615"/>
        </w:trPr>
        <w:tc>
          <w:tcPr>
            <w:tcW w:w="1416" w:type="dxa"/>
            <w:vAlign w:val="center"/>
          </w:tcPr>
          <w:p w14:paraId="78B24094"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01/24/2019</w:t>
            </w:r>
          </w:p>
        </w:tc>
        <w:tc>
          <w:tcPr>
            <w:tcW w:w="1302" w:type="dxa"/>
            <w:vAlign w:val="center"/>
          </w:tcPr>
          <w:p w14:paraId="696455EA"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3</w:t>
            </w:r>
          </w:p>
        </w:tc>
        <w:tc>
          <w:tcPr>
            <w:tcW w:w="3691" w:type="dxa"/>
            <w:vAlign w:val="center"/>
          </w:tcPr>
          <w:p w14:paraId="4940DE6E" w14:textId="77777777" w:rsidR="00BA041C" w:rsidRPr="002710A1" w:rsidRDefault="00BA041C" w:rsidP="005449B3">
            <w:pPr>
              <w:rPr>
                <w:rFonts w:ascii="Times New Roman" w:hAnsi="Times New Roman" w:cs="Times New Roman"/>
                <w:sz w:val="24"/>
                <w:szCs w:val="24"/>
              </w:rPr>
            </w:pPr>
            <w:r>
              <w:rPr>
                <w:rFonts w:ascii="Times New Roman" w:hAnsi="Times New Roman" w:cs="Times New Roman"/>
                <w:sz w:val="24"/>
                <w:szCs w:val="24"/>
              </w:rPr>
              <w:t>Particulate Matter / Gases, Vapors, and Solvents</w:t>
            </w:r>
          </w:p>
        </w:tc>
        <w:tc>
          <w:tcPr>
            <w:tcW w:w="2941" w:type="dxa"/>
            <w:vAlign w:val="center"/>
          </w:tcPr>
          <w:p w14:paraId="7DFA098A" w14:textId="19369233" w:rsidR="00BA041C" w:rsidRDefault="00B36F15" w:rsidP="00B36F15">
            <w:pPr>
              <w:rPr>
                <w:rFonts w:ascii="Times New Roman" w:hAnsi="Times New Roman" w:cs="Times New Roman"/>
                <w:sz w:val="24"/>
                <w:szCs w:val="24"/>
              </w:rPr>
            </w:pPr>
            <w:r>
              <w:rPr>
                <w:rFonts w:ascii="Times New Roman" w:hAnsi="Times New Roman" w:cs="Times New Roman"/>
                <w:sz w:val="24"/>
                <w:szCs w:val="24"/>
              </w:rPr>
              <w:t>7-8, 16-17</w:t>
            </w:r>
          </w:p>
        </w:tc>
      </w:tr>
      <w:tr w:rsidR="00BA041C" w14:paraId="0D9AD9B3" w14:textId="7C4CF3DB" w:rsidTr="00B36F15">
        <w:trPr>
          <w:trHeight w:val="644"/>
        </w:trPr>
        <w:tc>
          <w:tcPr>
            <w:tcW w:w="1416" w:type="dxa"/>
            <w:vAlign w:val="center"/>
          </w:tcPr>
          <w:p w14:paraId="58516423"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01/31/2019</w:t>
            </w:r>
          </w:p>
        </w:tc>
        <w:tc>
          <w:tcPr>
            <w:tcW w:w="1302" w:type="dxa"/>
            <w:vAlign w:val="center"/>
          </w:tcPr>
          <w:p w14:paraId="457B7120"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4</w:t>
            </w:r>
          </w:p>
        </w:tc>
        <w:tc>
          <w:tcPr>
            <w:tcW w:w="3691" w:type="dxa"/>
            <w:vAlign w:val="center"/>
          </w:tcPr>
          <w:p w14:paraId="2BAFAD5F" w14:textId="77777777" w:rsidR="00BA041C" w:rsidRDefault="00BA041C" w:rsidP="005449B3">
            <w:pPr>
              <w:rPr>
                <w:rFonts w:ascii="Times New Roman" w:hAnsi="Times New Roman" w:cs="Times New Roman"/>
                <w:sz w:val="24"/>
                <w:szCs w:val="24"/>
              </w:rPr>
            </w:pPr>
            <w:r>
              <w:rPr>
                <w:rFonts w:ascii="Times New Roman" w:hAnsi="Times New Roman" w:cs="Times New Roman"/>
                <w:sz w:val="24"/>
                <w:szCs w:val="24"/>
              </w:rPr>
              <w:t>Air Sampling (Lab Unit 1)</w:t>
            </w:r>
          </w:p>
        </w:tc>
        <w:tc>
          <w:tcPr>
            <w:tcW w:w="2941" w:type="dxa"/>
            <w:vAlign w:val="center"/>
          </w:tcPr>
          <w:p w14:paraId="2F341B29" w14:textId="77777777" w:rsidR="00BA041C" w:rsidRDefault="00BA041C" w:rsidP="00B36F15">
            <w:pPr>
              <w:rPr>
                <w:rFonts w:ascii="Times New Roman" w:hAnsi="Times New Roman" w:cs="Times New Roman"/>
                <w:sz w:val="24"/>
                <w:szCs w:val="24"/>
              </w:rPr>
            </w:pPr>
          </w:p>
        </w:tc>
      </w:tr>
      <w:tr w:rsidR="00BA041C" w14:paraId="1ECBCB89" w14:textId="7D02BE72" w:rsidTr="00B36F15">
        <w:trPr>
          <w:trHeight w:val="644"/>
        </w:trPr>
        <w:tc>
          <w:tcPr>
            <w:tcW w:w="1416" w:type="dxa"/>
            <w:vAlign w:val="center"/>
          </w:tcPr>
          <w:p w14:paraId="089E66BF"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02/07/2019</w:t>
            </w:r>
          </w:p>
        </w:tc>
        <w:tc>
          <w:tcPr>
            <w:tcW w:w="1302" w:type="dxa"/>
            <w:vAlign w:val="center"/>
          </w:tcPr>
          <w:p w14:paraId="3FD86223"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5</w:t>
            </w:r>
          </w:p>
        </w:tc>
        <w:tc>
          <w:tcPr>
            <w:tcW w:w="3691" w:type="dxa"/>
            <w:vAlign w:val="center"/>
          </w:tcPr>
          <w:p w14:paraId="6B39ADC2" w14:textId="77777777" w:rsidR="00BA041C" w:rsidRPr="002710A1" w:rsidRDefault="00BA041C" w:rsidP="005449B3">
            <w:pPr>
              <w:rPr>
                <w:rFonts w:ascii="Times New Roman" w:hAnsi="Times New Roman" w:cs="Times New Roman"/>
                <w:b/>
                <w:sz w:val="24"/>
                <w:szCs w:val="24"/>
              </w:rPr>
            </w:pPr>
            <w:r>
              <w:rPr>
                <w:rFonts w:ascii="Times New Roman" w:hAnsi="Times New Roman" w:cs="Times New Roman"/>
                <w:sz w:val="24"/>
                <w:szCs w:val="24"/>
              </w:rPr>
              <w:t>Noise Exposure</w:t>
            </w:r>
          </w:p>
        </w:tc>
        <w:tc>
          <w:tcPr>
            <w:tcW w:w="2941" w:type="dxa"/>
            <w:vAlign w:val="center"/>
          </w:tcPr>
          <w:p w14:paraId="6D511159" w14:textId="5D937ACE" w:rsidR="00BA041C" w:rsidRDefault="00B36F15" w:rsidP="00B36F15">
            <w:pPr>
              <w:rPr>
                <w:rFonts w:ascii="Times New Roman" w:hAnsi="Times New Roman" w:cs="Times New Roman"/>
                <w:sz w:val="24"/>
                <w:szCs w:val="24"/>
              </w:rPr>
            </w:pPr>
            <w:r>
              <w:rPr>
                <w:rFonts w:ascii="Times New Roman" w:hAnsi="Times New Roman" w:cs="Times New Roman"/>
                <w:sz w:val="24"/>
                <w:szCs w:val="24"/>
              </w:rPr>
              <w:t>9</w:t>
            </w:r>
          </w:p>
        </w:tc>
      </w:tr>
      <w:tr w:rsidR="00BA041C" w14:paraId="587270DC" w14:textId="5A137FF0" w:rsidTr="00B36F15">
        <w:trPr>
          <w:trHeight w:val="644"/>
        </w:trPr>
        <w:tc>
          <w:tcPr>
            <w:tcW w:w="1416" w:type="dxa"/>
            <w:vAlign w:val="center"/>
          </w:tcPr>
          <w:p w14:paraId="0B4C1B84"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02/14/2019</w:t>
            </w:r>
          </w:p>
        </w:tc>
        <w:tc>
          <w:tcPr>
            <w:tcW w:w="1302" w:type="dxa"/>
            <w:vAlign w:val="center"/>
          </w:tcPr>
          <w:p w14:paraId="01C85B24"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6</w:t>
            </w:r>
          </w:p>
        </w:tc>
        <w:tc>
          <w:tcPr>
            <w:tcW w:w="3691" w:type="dxa"/>
            <w:vAlign w:val="center"/>
          </w:tcPr>
          <w:p w14:paraId="7E5D32CA" w14:textId="77777777" w:rsidR="00BA041C" w:rsidRPr="002710A1" w:rsidRDefault="00BA041C" w:rsidP="005449B3">
            <w:pPr>
              <w:rPr>
                <w:rFonts w:ascii="Times New Roman" w:hAnsi="Times New Roman" w:cs="Times New Roman"/>
                <w:b/>
                <w:sz w:val="24"/>
                <w:szCs w:val="24"/>
              </w:rPr>
            </w:pPr>
            <w:r>
              <w:rPr>
                <w:rFonts w:ascii="Times New Roman" w:hAnsi="Times New Roman" w:cs="Times New Roman"/>
                <w:sz w:val="24"/>
                <w:szCs w:val="24"/>
              </w:rPr>
              <w:t>Noise Sampling (Lab Unit 2)</w:t>
            </w:r>
          </w:p>
        </w:tc>
        <w:tc>
          <w:tcPr>
            <w:tcW w:w="2941" w:type="dxa"/>
            <w:vAlign w:val="center"/>
          </w:tcPr>
          <w:p w14:paraId="391FF6BA" w14:textId="77777777" w:rsidR="00BA041C" w:rsidRDefault="00BA041C" w:rsidP="00B36F15">
            <w:pPr>
              <w:rPr>
                <w:rFonts w:ascii="Times New Roman" w:hAnsi="Times New Roman" w:cs="Times New Roman"/>
                <w:sz w:val="24"/>
                <w:szCs w:val="24"/>
              </w:rPr>
            </w:pPr>
          </w:p>
        </w:tc>
      </w:tr>
      <w:tr w:rsidR="00BA041C" w14:paraId="16E58DE3" w14:textId="1A48FD90" w:rsidTr="00B36F15">
        <w:trPr>
          <w:trHeight w:val="644"/>
        </w:trPr>
        <w:tc>
          <w:tcPr>
            <w:tcW w:w="1416" w:type="dxa"/>
            <w:vAlign w:val="center"/>
          </w:tcPr>
          <w:p w14:paraId="3960940B"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02/21/2019</w:t>
            </w:r>
          </w:p>
        </w:tc>
        <w:tc>
          <w:tcPr>
            <w:tcW w:w="1302" w:type="dxa"/>
            <w:vAlign w:val="center"/>
          </w:tcPr>
          <w:p w14:paraId="491C47F5" w14:textId="77777777" w:rsidR="00BA041C" w:rsidRDefault="00BA041C" w:rsidP="005449B3">
            <w:pPr>
              <w:jc w:val="center"/>
              <w:rPr>
                <w:rFonts w:ascii="Times New Roman" w:hAnsi="Times New Roman" w:cs="Times New Roman"/>
                <w:sz w:val="24"/>
                <w:szCs w:val="24"/>
              </w:rPr>
            </w:pPr>
          </w:p>
        </w:tc>
        <w:tc>
          <w:tcPr>
            <w:tcW w:w="3691" w:type="dxa"/>
            <w:vAlign w:val="center"/>
          </w:tcPr>
          <w:p w14:paraId="5D01534D" w14:textId="77777777" w:rsidR="00BA041C" w:rsidRPr="002710A1" w:rsidRDefault="00BA041C" w:rsidP="005449B3">
            <w:pPr>
              <w:rPr>
                <w:rFonts w:ascii="Times New Roman" w:hAnsi="Times New Roman" w:cs="Times New Roman"/>
                <w:sz w:val="24"/>
                <w:szCs w:val="24"/>
              </w:rPr>
            </w:pPr>
            <w:r>
              <w:rPr>
                <w:rFonts w:ascii="Times New Roman" w:hAnsi="Times New Roman" w:cs="Times New Roman"/>
                <w:b/>
                <w:sz w:val="24"/>
                <w:szCs w:val="24"/>
              </w:rPr>
              <w:t>Midterm Exam</w:t>
            </w:r>
          </w:p>
        </w:tc>
        <w:tc>
          <w:tcPr>
            <w:tcW w:w="2941" w:type="dxa"/>
            <w:vAlign w:val="center"/>
          </w:tcPr>
          <w:p w14:paraId="7D34356E" w14:textId="77777777" w:rsidR="00BA041C" w:rsidRDefault="00BA041C" w:rsidP="00B36F15">
            <w:pPr>
              <w:rPr>
                <w:rFonts w:ascii="Times New Roman" w:hAnsi="Times New Roman" w:cs="Times New Roman"/>
                <w:b/>
                <w:sz w:val="24"/>
                <w:szCs w:val="24"/>
              </w:rPr>
            </w:pPr>
          </w:p>
        </w:tc>
      </w:tr>
      <w:tr w:rsidR="00BA041C" w14:paraId="7E5C9061" w14:textId="56F2BF09" w:rsidTr="00B36F15">
        <w:trPr>
          <w:trHeight w:val="644"/>
        </w:trPr>
        <w:tc>
          <w:tcPr>
            <w:tcW w:w="1416" w:type="dxa"/>
            <w:vAlign w:val="center"/>
          </w:tcPr>
          <w:p w14:paraId="7F80F9EE"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02/28/2019</w:t>
            </w:r>
          </w:p>
        </w:tc>
        <w:tc>
          <w:tcPr>
            <w:tcW w:w="1302" w:type="dxa"/>
            <w:vAlign w:val="center"/>
          </w:tcPr>
          <w:p w14:paraId="12010FB5"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7</w:t>
            </w:r>
          </w:p>
        </w:tc>
        <w:tc>
          <w:tcPr>
            <w:tcW w:w="3691" w:type="dxa"/>
            <w:vAlign w:val="center"/>
          </w:tcPr>
          <w:p w14:paraId="4DC44A20" w14:textId="77777777" w:rsidR="00BA041C" w:rsidRPr="00676331" w:rsidRDefault="00BA041C" w:rsidP="005449B3">
            <w:pPr>
              <w:rPr>
                <w:rFonts w:ascii="Times New Roman" w:hAnsi="Times New Roman" w:cs="Times New Roman"/>
                <w:sz w:val="24"/>
                <w:szCs w:val="24"/>
              </w:rPr>
            </w:pPr>
            <w:r>
              <w:rPr>
                <w:rFonts w:ascii="Times New Roman" w:hAnsi="Times New Roman" w:cs="Times New Roman"/>
                <w:sz w:val="24"/>
                <w:szCs w:val="24"/>
              </w:rPr>
              <w:t>Ventilation – Engineering Control</w:t>
            </w:r>
          </w:p>
        </w:tc>
        <w:tc>
          <w:tcPr>
            <w:tcW w:w="2941" w:type="dxa"/>
            <w:vAlign w:val="center"/>
          </w:tcPr>
          <w:p w14:paraId="3997A2B2" w14:textId="0134B9B6" w:rsidR="00BA041C" w:rsidRDefault="00B36F15" w:rsidP="00B36F15">
            <w:pPr>
              <w:rPr>
                <w:rFonts w:ascii="Times New Roman" w:hAnsi="Times New Roman" w:cs="Times New Roman"/>
                <w:sz w:val="24"/>
                <w:szCs w:val="24"/>
              </w:rPr>
            </w:pPr>
            <w:r>
              <w:rPr>
                <w:rFonts w:ascii="Times New Roman" w:hAnsi="Times New Roman" w:cs="Times New Roman"/>
                <w:sz w:val="24"/>
                <w:szCs w:val="24"/>
              </w:rPr>
              <w:t>18-22</w:t>
            </w:r>
          </w:p>
        </w:tc>
      </w:tr>
      <w:tr w:rsidR="00BA041C" w14:paraId="59CA4EA6" w14:textId="09496C1F" w:rsidTr="00B36F15">
        <w:trPr>
          <w:trHeight w:val="615"/>
        </w:trPr>
        <w:tc>
          <w:tcPr>
            <w:tcW w:w="1416" w:type="dxa"/>
            <w:vAlign w:val="center"/>
          </w:tcPr>
          <w:p w14:paraId="401BC283"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03/07/2019</w:t>
            </w:r>
          </w:p>
        </w:tc>
        <w:tc>
          <w:tcPr>
            <w:tcW w:w="1302" w:type="dxa"/>
            <w:vAlign w:val="center"/>
          </w:tcPr>
          <w:p w14:paraId="0401FD60"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8</w:t>
            </w:r>
          </w:p>
        </w:tc>
        <w:tc>
          <w:tcPr>
            <w:tcW w:w="3691" w:type="dxa"/>
            <w:vAlign w:val="center"/>
          </w:tcPr>
          <w:p w14:paraId="5B6200EC" w14:textId="77777777" w:rsidR="00BA041C" w:rsidRPr="002710A1" w:rsidRDefault="00BA041C" w:rsidP="005449B3">
            <w:pPr>
              <w:rPr>
                <w:rFonts w:ascii="Times New Roman" w:hAnsi="Times New Roman" w:cs="Times New Roman"/>
                <w:sz w:val="24"/>
                <w:szCs w:val="24"/>
              </w:rPr>
            </w:pPr>
            <w:r>
              <w:rPr>
                <w:rFonts w:ascii="Times New Roman" w:hAnsi="Times New Roman" w:cs="Times New Roman"/>
                <w:sz w:val="24"/>
                <w:szCs w:val="24"/>
              </w:rPr>
              <w:t>Ventilation Measurements (Lab Unit 3)</w:t>
            </w:r>
          </w:p>
        </w:tc>
        <w:tc>
          <w:tcPr>
            <w:tcW w:w="2941" w:type="dxa"/>
            <w:vAlign w:val="center"/>
          </w:tcPr>
          <w:p w14:paraId="60C5927D" w14:textId="77777777" w:rsidR="00BA041C" w:rsidRDefault="00BA041C" w:rsidP="00B36F15">
            <w:pPr>
              <w:rPr>
                <w:rFonts w:ascii="Times New Roman" w:hAnsi="Times New Roman" w:cs="Times New Roman"/>
                <w:sz w:val="24"/>
                <w:szCs w:val="24"/>
              </w:rPr>
            </w:pPr>
          </w:p>
        </w:tc>
      </w:tr>
      <w:tr w:rsidR="00BA041C" w14:paraId="482AF05C" w14:textId="1691AC37" w:rsidTr="00B36F15">
        <w:trPr>
          <w:trHeight w:val="644"/>
        </w:trPr>
        <w:tc>
          <w:tcPr>
            <w:tcW w:w="1416" w:type="dxa"/>
            <w:vAlign w:val="center"/>
          </w:tcPr>
          <w:p w14:paraId="41382C3E"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03/14/2017</w:t>
            </w:r>
          </w:p>
        </w:tc>
        <w:tc>
          <w:tcPr>
            <w:tcW w:w="1302" w:type="dxa"/>
            <w:vAlign w:val="center"/>
          </w:tcPr>
          <w:p w14:paraId="23061C9E" w14:textId="77777777" w:rsidR="00BA041C" w:rsidRDefault="00BA041C" w:rsidP="005449B3">
            <w:pPr>
              <w:jc w:val="center"/>
              <w:rPr>
                <w:rFonts w:ascii="Times New Roman" w:hAnsi="Times New Roman" w:cs="Times New Roman"/>
                <w:sz w:val="24"/>
                <w:szCs w:val="24"/>
              </w:rPr>
            </w:pPr>
          </w:p>
        </w:tc>
        <w:tc>
          <w:tcPr>
            <w:tcW w:w="3691" w:type="dxa"/>
            <w:vAlign w:val="center"/>
          </w:tcPr>
          <w:p w14:paraId="3C84A7EC" w14:textId="77777777" w:rsidR="00BA041C" w:rsidRPr="002710A1" w:rsidRDefault="00BA041C" w:rsidP="005449B3">
            <w:pPr>
              <w:rPr>
                <w:rFonts w:ascii="Times New Roman" w:hAnsi="Times New Roman" w:cs="Times New Roman"/>
                <w:sz w:val="24"/>
                <w:szCs w:val="24"/>
              </w:rPr>
            </w:pPr>
            <w:r w:rsidRPr="002710A1">
              <w:rPr>
                <w:rFonts w:ascii="Times New Roman" w:hAnsi="Times New Roman" w:cs="Times New Roman"/>
                <w:b/>
                <w:sz w:val="24"/>
                <w:szCs w:val="24"/>
              </w:rPr>
              <w:t>Spring Break – No Class</w:t>
            </w:r>
          </w:p>
        </w:tc>
        <w:tc>
          <w:tcPr>
            <w:tcW w:w="2941" w:type="dxa"/>
            <w:vAlign w:val="center"/>
          </w:tcPr>
          <w:p w14:paraId="6D88758C" w14:textId="77777777" w:rsidR="00BA041C" w:rsidRPr="002710A1" w:rsidRDefault="00BA041C" w:rsidP="00B36F15">
            <w:pPr>
              <w:rPr>
                <w:rFonts w:ascii="Times New Roman" w:hAnsi="Times New Roman" w:cs="Times New Roman"/>
                <w:b/>
                <w:sz w:val="24"/>
                <w:szCs w:val="24"/>
              </w:rPr>
            </w:pPr>
          </w:p>
        </w:tc>
      </w:tr>
      <w:tr w:rsidR="00BA041C" w14:paraId="73FB399A" w14:textId="27126536" w:rsidTr="00B36F15">
        <w:trPr>
          <w:trHeight w:val="644"/>
        </w:trPr>
        <w:tc>
          <w:tcPr>
            <w:tcW w:w="1416" w:type="dxa"/>
            <w:vAlign w:val="center"/>
          </w:tcPr>
          <w:p w14:paraId="3253DB48"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03/21/2019</w:t>
            </w:r>
          </w:p>
        </w:tc>
        <w:tc>
          <w:tcPr>
            <w:tcW w:w="1302" w:type="dxa"/>
            <w:vAlign w:val="center"/>
          </w:tcPr>
          <w:p w14:paraId="5610152C"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9</w:t>
            </w:r>
          </w:p>
        </w:tc>
        <w:tc>
          <w:tcPr>
            <w:tcW w:w="3691" w:type="dxa"/>
            <w:vAlign w:val="center"/>
          </w:tcPr>
          <w:p w14:paraId="420925C8" w14:textId="77777777" w:rsidR="00BA041C" w:rsidRPr="002710A1" w:rsidRDefault="00BA041C" w:rsidP="005449B3">
            <w:pPr>
              <w:rPr>
                <w:rFonts w:ascii="Times New Roman" w:hAnsi="Times New Roman" w:cs="Times New Roman"/>
                <w:b/>
                <w:sz w:val="24"/>
                <w:szCs w:val="24"/>
              </w:rPr>
            </w:pPr>
            <w:r>
              <w:rPr>
                <w:rFonts w:ascii="Times New Roman" w:hAnsi="Times New Roman" w:cs="Times New Roman"/>
                <w:sz w:val="24"/>
                <w:szCs w:val="24"/>
              </w:rPr>
              <w:t>IH Chemistry and Calculations</w:t>
            </w:r>
          </w:p>
        </w:tc>
        <w:tc>
          <w:tcPr>
            <w:tcW w:w="2941" w:type="dxa"/>
            <w:vAlign w:val="center"/>
          </w:tcPr>
          <w:p w14:paraId="07C18B15" w14:textId="7D0D1E17" w:rsidR="00BA041C" w:rsidRDefault="00166D85" w:rsidP="00B36F15">
            <w:pPr>
              <w:rPr>
                <w:rFonts w:ascii="Times New Roman" w:hAnsi="Times New Roman" w:cs="Times New Roman"/>
                <w:sz w:val="24"/>
                <w:szCs w:val="24"/>
              </w:rPr>
            </w:pPr>
            <w:r>
              <w:rPr>
                <w:rFonts w:ascii="Times New Roman" w:hAnsi="Times New Roman" w:cs="Times New Roman"/>
                <w:sz w:val="24"/>
                <w:szCs w:val="24"/>
              </w:rPr>
              <w:t>15</w:t>
            </w:r>
          </w:p>
        </w:tc>
      </w:tr>
      <w:tr w:rsidR="00BA041C" w14:paraId="719C4974" w14:textId="27015C87" w:rsidTr="00B36F15">
        <w:trPr>
          <w:trHeight w:val="644"/>
        </w:trPr>
        <w:tc>
          <w:tcPr>
            <w:tcW w:w="1416" w:type="dxa"/>
            <w:vAlign w:val="center"/>
          </w:tcPr>
          <w:p w14:paraId="07DDC1E2"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03/28/2019</w:t>
            </w:r>
          </w:p>
        </w:tc>
        <w:tc>
          <w:tcPr>
            <w:tcW w:w="1302" w:type="dxa"/>
            <w:vAlign w:val="center"/>
          </w:tcPr>
          <w:p w14:paraId="6163B52B" w14:textId="77777777" w:rsidR="00BA041C" w:rsidRDefault="00BA041C" w:rsidP="005449B3">
            <w:pPr>
              <w:jc w:val="center"/>
              <w:rPr>
                <w:rFonts w:ascii="Times New Roman" w:hAnsi="Times New Roman" w:cs="Times New Roman"/>
                <w:sz w:val="24"/>
                <w:szCs w:val="24"/>
              </w:rPr>
            </w:pPr>
            <w:bookmarkStart w:id="3" w:name="OLE_LINK17"/>
            <w:bookmarkStart w:id="4" w:name="OLE_LINK18"/>
            <w:r>
              <w:rPr>
                <w:rFonts w:ascii="Times New Roman" w:hAnsi="Times New Roman" w:cs="Times New Roman"/>
                <w:sz w:val="24"/>
                <w:szCs w:val="24"/>
              </w:rPr>
              <w:t>Lecture 10</w:t>
            </w:r>
            <w:bookmarkEnd w:id="3"/>
            <w:bookmarkEnd w:id="4"/>
          </w:p>
        </w:tc>
        <w:tc>
          <w:tcPr>
            <w:tcW w:w="3691" w:type="dxa"/>
            <w:vAlign w:val="center"/>
          </w:tcPr>
          <w:p w14:paraId="492A2A0E" w14:textId="77777777" w:rsidR="00BA041C" w:rsidRDefault="00BA041C" w:rsidP="005449B3">
            <w:pPr>
              <w:rPr>
                <w:rFonts w:ascii="Times New Roman" w:hAnsi="Times New Roman" w:cs="Times New Roman"/>
                <w:sz w:val="24"/>
                <w:szCs w:val="24"/>
              </w:rPr>
            </w:pPr>
            <w:r>
              <w:rPr>
                <w:rFonts w:ascii="Times New Roman" w:hAnsi="Times New Roman" w:cs="Times New Roman"/>
                <w:sz w:val="24"/>
                <w:szCs w:val="24"/>
              </w:rPr>
              <w:t>Thermal Stress, Radiation</w:t>
            </w:r>
          </w:p>
        </w:tc>
        <w:tc>
          <w:tcPr>
            <w:tcW w:w="2941" w:type="dxa"/>
            <w:vAlign w:val="center"/>
          </w:tcPr>
          <w:p w14:paraId="7A476DD9" w14:textId="3CE4E4BF" w:rsidR="00BA041C" w:rsidRDefault="00B36F15" w:rsidP="00B36F15">
            <w:pPr>
              <w:rPr>
                <w:rFonts w:ascii="Times New Roman" w:hAnsi="Times New Roman" w:cs="Times New Roman"/>
                <w:sz w:val="24"/>
                <w:szCs w:val="24"/>
              </w:rPr>
            </w:pPr>
            <w:r>
              <w:rPr>
                <w:rFonts w:ascii="Times New Roman" w:hAnsi="Times New Roman" w:cs="Times New Roman"/>
                <w:sz w:val="24"/>
                <w:szCs w:val="24"/>
              </w:rPr>
              <w:t>10-12</w:t>
            </w:r>
          </w:p>
        </w:tc>
      </w:tr>
      <w:tr w:rsidR="00BA041C" w14:paraId="1E6D624C" w14:textId="214E10A0" w:rsidTr="00B36F15">
        <w:trPr>
          <w:trHeight w:val="644"/>
        </w:trPr>
        <w:tc>
          <w:tcPr>
            <w:tcW w:w="1416" w:type="dxa"/>
            <w:vAlign w:val="center"/>
          </w:tcPr>
          <w:p w14:paraId="13BAD656"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04/04/2019</w:t>
            </w:r>
          </w:p>
        </w:tc>
        <w:tc>
          <w:tcPr>
            <w:tcW w:w="1302" w:type="dxa"/>
            <w:vAlign w:val="center"/>
          </w:tcPr>
          <w:p w14:paraId="01BD6A00"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11</w:t>
            </w:r>
          </w:p>
        </w:tc>
        <w:tc>
          <w:tcPr>
            <w:tcW w:w="3691" w:type="dxa"/>
            <w:vAlign w:val="center"/>
          </w:tcPr>
          <w:p w14:paraId="5A9843C9" w14:textId="77777777" w:rsidR="00BA041C" w:rsidRPr="0081780A" w:rsidRDefault="00BA041C" w:rsidP="005449B3">
            <w:pPr>
              <w:rPr>
                <w:rFonts w:ascii="Times New Roman" w:hAnsi="Times New Roman" w:cs="Times New Roman"/>
                <w:b/>
                <w:sz w:val="24"/>
                <w:szCs w:val="24"/>
              </w:rPr>
            </w:pPr>
            <w:r>
              <w:rPr>
                <w:rFonts w:ascii="Times New Roman" w:hAnsi="Times New Roman" w:cs="Times New Roman"/>
                <w:sz w:val="24"/>
                <w:szCs w:val="24"/>
              </w:rPr>
              <w:t>Personal Protective Equipment (PPE)</w:t>
            </w:r>
          </w:p>
        </w:tc>
        <w:tc>
          <w:tcPr>
            <w:tcW w:w="2941" w:type="dxa"/>
            <w:vAlign w:val="center"/>
          </w:tcPr>
          <w:p w14:paraId="4AE08817" w14:textId="09A5F60E" w:rsidR="00BA041C" w:rsidRDefault="00B36F15" w:rsidP="00B36F15">
            <w:pPr>
              <w:rPr>
                <w:rFonts w:ascii="Times New Roman" w:hAnsi="Times New Roman" w:cs="Times New Roman"/>
                <w:sz w:val="24"/>
                <w:szCs w:val="24"/>
              </w:rPr>
            </w:pPr>
            <w:r>
              <w:rPr>
                <w:rFonts w:ascii="Times New Roman" w:hAnsi="Times New Roman" w:cs="Times New Roman"/>
                <w:sz w:val="24"/>
                <w:szCs w:val="24"/>
              </w:rPr>
              <w:t>23</w:t>
            </w:r>
          </w:p>
        </w:tc>
      </w:tr>
      <w:tr w:rsidR="00BA041C" w14:paraId="4F472854" w14:textId="22D1BC83" w:rsidTr="00B36F15">
        <w:trPr>
          <w:trHeight w:val="644"/>
        </w:trPr>
        <w:tc>
          <w:tcPr>
            <w:tcW w:w="1416" w:type="dxa"/>
            <w:vAlign w:val="center"/>
          </w:tcPr>
          <w:p w14:paraId="6560B3C8"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04/11/2019</w:t>
            </w:r>
          </w:p>
        </w:tc>
        <w:tc>
          <w:tcPr>
            <w:tcW w:w="1302" w:type="dxa"/>
            <w:vAlign w:val="center"/>
          </w:tcPr>
          <w:p w14:paraId="49DDE602"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Lecture 12</w:t>
            </w:r>
          </w:p>
        </w:tc>
        <w:tc>
          <w:tcPr>
            <w:tcW w:w="3691" w:type="dxa"/>
            <w:vAlign w:val="center"/>
          </w:tcPr>
          <w:p w14:paraId="60CDB936" w14:textId="77777777" w:rsidR="00BA041C" w:rsidRPr="0082068D" w:rsidRDefault="00BA041C" w:rsidP="005449B3">
            <w:pPr>
              <w:rPr>
                <w:rFonts w:ascii="Times New Roman" w:hAnsi="Times New Roman" w:cs="Times New Roman"/>
                <w:b/>
                <w:i/>
                <w:sz w:val="24"/>
                <w:szCs w:val="24"/>
              </w:rPr>
            </w:pPr>
            <w:r>
              <w:rPr>
                <w:rFonts w:ascii="Times New Roman" w:hAnsi="Times New Roman" w:cs="Times New Roman"/>
                <w:sz w:val="24"/>
                <w:szCs w:val="24"/>
              </w:rPr>
              <w:t>OSHA Respiratory Protection Fit Testing (Lab Unit 4)</w:t>
            </w:r>
          </w:p>
        </w:tc>
        <w:tc>
          <w:tcPr>
            <w:tcW w:w="2941" w:type="dxa"/>
            <w:vAlign w:val="center"/>
          </w:tcPr>
          <w:p w14:paraId="6339C57B" w14:textId="77777777" w:rsidR="00BA041C" w:rsidRDefault="00BA041C" w:rsidP="00B36F15">
            <w:pPr>
              <w:rPr>
                <w:rFonts w:ascii="Times New Roman" w:hAnsi="Times New Roman" w:cs="Times New Roman"/>
                <w:sz w:val="24"/>
                <w:szCs w:val="24"/>
              </w:rPr>
            </w:pPr>
          </w:p>
        </w:tc>
      </w:tr>
      <w:tr w:rsidR="00BA041C" w14:paraId="20BE8F30" w14:textId="3A59DBFF" w:rsidTr="00B36F15">
        <w:trPr>
          <w:trHeight w:val="615"/>
        </w:trPr>
        <w:tc>
          <w:tcPr>
            <w:tcW w:w="1416" w:type="dxa"/>
            <w:vAlign w:val="center"/>
          </w:tcPr>
          <w:p w14:paraId="77E304F1" w14:textId="77777777" w:rsidR="00BA041C" w:rsidRDefault="00BA041C" w:rsidP="005449B3">
            <w:pPr>
              <w:jc w:val="center"/>
              <w:rPr>
                <w:rFonts w:ascii="Times New Roman" w:hAnsi="Times New Roman" w:cs="Times New Roman"/>
                <w:sz w:val="24"/>
                <w:szCs w:val="24"/>
              </w:rPr>
            </w:pPr>
            <w:bookmarkStart w:id="5" w:name="OLE_LINK9"/>
            <w:bookmarkStart w:id="6" w:name="OLE_LINK10"/>
            <w:r>
              <w:rPr>
                <w:rFonts w:ascii="Times New Roman" w:hAnsi="Times New Roman" w:cs="Times New Roman"/>
                <w:sz w:val="24"/>
                <w:szCs w:val="24"/>
              </w:rPr>
              <w:t>04/18/2019</w:t>
            </w:r>
          </w:p>
        </w:tc>
        <w:tc>
          <w:tcPr>
            <w:tcW w:w="1302" w:type="dxa"/>
            <w:vAlign w:val="center"/>
          </w:tcPr>
          <w:p w14:paraId="5B417701" w14:textId="77777777" w:rsidR="00BA041C" w:rsidRDefault="00BA041C" w:rsidP="005449B3">
            <w:pPr>
              <w:jc w:val="center"/>
              <w:rPr>
                <w:rFonts w:ascii="Times New Roman" w:hAnsi="Times New Roman" w:cs="Times New Roman"/>
                <w:sz w:val="24"/>
                <w:szCs w:val="24"/>
              </w:rPr>
            </w:pPr>
          </w:p>
        </w:tc>
        <w:tc>
          <w:tcPr>
            <w:tcW w:w="3691" w:type="dxa"/>
            <w:vAlign w:val="center"/>
          </w:tcPr>
          <w:p w14:paraId="797F391A" w14:textId="77777777" w:rsidR="00BA041C" w:rsidRPr="001279CD" w:rsidRDefault="00BA041C" w:rsidP="005449B3">
            <w:pPr>
              <w:rPr>
                <w:rFonts w:ascii="Times New Roman" w:hAnsi="Times New Roman" w:cs="Times New Roman"/>
                <w:sz w:val="24"/>
                <w:szCs w:val="24"/>
              </w:rPr>
            </w:pPr>
            <w:r>
              <w:rPr>
                <w:rFonts w:ascii="Times New Roman" w:hAnsi="Times New Roman" w:cs="Times New Roman"/>
                <w:b/>
                <w:i/>
                <w:sz w:val="24"/>
                <w:szCs w:val="24"/>
              </w:rPr>
              <w:t>Class</w:t>
            </w:r>
            <w:r w:rsidRPr="001C338D">
              <w:rPr>
                <w:rFonts w:ascii="Times New Roman" w:hAnsi="Times New Roman" w:cs="Times New Roman"/>
                <w:b/>
                <w:i/>
                <w:sz w:val="24"/>
                <w:szCs w:val="24"/>
              </w:rPr>
              <w:t xml:space="preserve"> Presentation</w:t>
            </w:r>
            <w:r>
              <w:rPr>
                <w:rFonts w:ascii="Times New Roman" w:hAnsi="Times New Roman" w:cs="Times New Roman"/>
                <w:b/>
                <w:i/>
                <w:sz w:val="24"/>
                <w:szCs w:val="24"/>
              </w:rPr>
              <w:t>s</w:t>
            </w:r>
          </w:p>
        </w:tc>
        <w:tc>
          <w:tcPr>
            <w:tcW w:w="2941" w:type="dxa"/>
            <w:vAlign w:val="center"/>
          </w:tcPr>
          <w:p w14:paraId="24599716" w14:textId="77777777" w:rsidR="00BA041C" w:rsidRDefault="00BA041C" w:rsidP="00B36F15">
            <w:pPr>
              <w:rPr>
                <w:rFonts w:ascii="Times New Roman" w:hAnsi="Times New Roman" w:cs="Times New Roman"/>
                <w:b/>
                <w:i/>
                <w:sz w:val="24"/>
                <w:szCs w:val="24"/>
              </w:rPr>
            </w:pPr>
          </w:p>
        </w:tc>
      </w:tr>
      <w:bookmarkEnd w:id="5"/>
      <w:bookmarkEnd w:id="6"/>
      <w:tr w:rsidR="00BA041C" w14:paraId="5461433F" w14:textId="1C05EB7B" w:rsidTr="00B36F15">
        <w:trPr>
          <w:trHeight w:val="644"/>
        </w:trPr>
        <w:tc>
          <w:tcPr>
            <w:tcW w:w="1416" w:type="dxa"/>
            <w:vAlign w:val="center"/>
          </w:tcPr>
          <w:p w14:paraId="4987D7EA" w14:textId="77777777" w:rsidR="00BA041C" w:rsidRDefault="00BA041C" w:rsidP="005449B3">
            <w:pPr>
              <w:jc w:val="center"/>
              <w:rPr>
                <w:rFonts w:ascii="Times New Roman" w:hAnsi="Times New Roman" w:cs="Times New Roman"/>
                <w:sz w:val="24"/>
                <w:szCs w:val="24"/>
              </w:rPr>
            </w:pPr>
            <w:r>
              <w:rPr>
                <w:rFonts w:ascii="Times New Roman" w:hAnsi="Times New Roman" w:cs="Times New Roman"/>
                <w:sz w:val="24"/>
                <w:szCs w:val="24"/>
              </w:rPr>
              <w:t>04/25/2019</w:t>
            </w:r>
          </w:p>
        </w:tc>
        <w:tc>
          <w:tcPr>
            <w:tcW w:w="1302" w:type="dxa"/>
            <w:vAlign w:val="center"/>
          </w:tcPr>
          <w:p w14:paraId="7B72FDAD" w14:textId="77777777" w:rsidR="00BA041C" w:rsidRDefault="00BA041C" w:rsidP="005449B3">
            <w:pPr>
              <w:jc w:val="center"/>
              <w:rPr>
                <w:rFonts w:ascii="Times New Roman" w:hAnsi="Times New Roman" w:cs="Times New Roman"/>
                <w:sz w:val="24"/>
                <w:szCs w:val="24"/>
              </w:rPr>
            </w:pPr>
          </w:p>
        </w:tc>
        <w:tc>
          <w:tcPr>
            <w:tcW w:w="3691" w:type="dxa"/>
            <w:vAlign w:val="center"/>
          </w:tcPr>
          <w:p w14:paraId="057AD59B" w14:textId="77777777" w:rsidR="00BA041C" w:rsidRDefault="00BA041C" w:rsidP="005449B3">
            <w:pPr>
              <w:rPr>
                <w:rFonts w:ascii="Times New Roman" w:hAnsi="Times New Roman" w:cs="Times New Roman"/>
                <w:sz w:val="24"/>
                <w:szCs w:val="24"/>
              </w:rPr>
            </w:pPr>
            <w:r w:rsidRPr="00453CB3">
              <w:rPr>
                <w:rFonts w:ascii="Times New Roman" w:hAnsi="Times New Roman" w:cs="Times New Roman"/>
                <w:b/>
                <w:sz w:val="24"/>
                <w:szCs w:val="24"/>
              </w:rPr>
              <w:t>Final Exam</w:t>
            </w:r>
          </w:p>
        </w:tc>
        <w:tc>
          <w:tcPr>
            <w:tcW w:w="2941" w:type="dxa"/>
            <w:vAlign w:val="center"/>
          </w:tcPr>
          <w:p w14:paraId="2A2781E9" w14:textId="77777777" w:rsidR="00BA041C" w:rsidRPr="00453CB3" w:rsidRDefault="00BA041C" w:rsidP="00B36F15">
            <w:pPr>
              <w:rPr>
                <w:rFonts w:ascii="Times New Roman" w:hAnsi="Times New Roman" w:cs="Times New Roman"/>
                <w:b/>
                <w:sz w:val="24"/>
                <w:szCs w:val="24"/>
              </w:rPr>
            </w:pPr>
          </w:p>
        </w:tc>
      </w:tr>
    </w:tbl>
    <w:p w14:paraId="325D9A9C" w14:textId="77777777" w:rsidR="0064565B" w:rsidRDefault="0064565B" w:rsidP="004D70B6">
      <w:pPr>
        <w:rPr>
          <w:rFonts w:ascii="Times New Roman" w:hAnsi="Times New Roman" w:cs="Times New Roman"/>
          <w:sz w:val="24"/>
          <w:szCs w:val="24"/>
        </w:rPr>
      </w:pPr>
    </w:p>
    <w:p w14:paraId="4C011A87" w14:textId="77777777" w:rsidR="00E51973" w:rsidRDefault="00E51973" w:rsidP="006B61D8">
      <w:pPr>
        <w:spacing w:after="0" w:line="240" w:lineRule="auto"/>
        <w:rPr>
          <w:rFonts w:ascii="Times New Roman" w:hAnsi="Times New Roman" w:cs="Times New Roman"/>
          <w:b/>
          <w:sz w:val="28"/>
          <w:szCs w:val="24"/>
        </w:rPr>
      </w:pPr>
    </w:p>
    <w:p w14:paraId="61638E4C" w14:textId="77777777" w:rsidR="00FD355E" w:rsidRDefault="00FD355E">
      <w:pPr>
        <w:rPr>
          <w:rFonts w:ascii="Times New Roman" w:hAnsi="Times New Roman" w:cs="Times New Roman"/>
          <w:b/>
          <w:sz w:val="28"/>
          <w:szCs w:val="24"/>
        </w:rPr>
      </w:pPr>
      <w:r>
        <w:rPr>
          <w:rFonts w:ascii="Times New Roman" w:hAnsi="Times New Roman" w:cs="Times New Roman"/>
          <w:b/>
          <w:sz w:val="28"/>
          <w:szCs w:val="24"/>
        </w:rPr>
        <w:br w:type="page"/>
      </w:r>
    </w:p>
    <w:p w14:paraId="4356F0F8" w14:textId="77777777" w:rsidR="000D1658" w:rsidRPr="000D32ED" w:rsidRDefault="000D1658" w:rsidP="006B61D8">
      <w:pPr>
        <w:spacing w:after="0" w:line="240" w:lineRule="auto"/>
        <w:rPr>
          <w:rFonts w:ascii="Times New Roman" w:hAnsi="Times New Roman" w:cs="Times New Roman"/>
          <w:b/>
          <w:sz w:val="28"/>
          <w:szCs w:val="24"/>
        </w:rPr>
      </w:pPr>
      <w:r w:rsidRPr="000D32ED">
        <w:rPr>
          <w:rFonts w:ascii="Times New Roman" w:hAnsi="Times New Roman" w:cs="Times New Roman"/>
          <w:b/>
          <w:sz w:val="28"/>
          <w:szCs w:val="24"/>
        </w:rPr>
        <w:lastRenderedPageBreak/>
        <w:t>Grade Allocation</w:t>
      </w:r>
    </w:p>
    <w:p w14:paraId="7967417E" w14:textId="56B12678" w:rsidR="000D1658" w:rsidRPr="006A6CCA" w:rsidRDefault="000D1658" w:rsidP="006B61D8">
      <w:pPr>
        <w:spacing w:after="0" w:line="240" w:lineRule="auto"/>
        <w:ind w:firstLine="720"/>
        <w:rPr>
          <w:rFonts w:ascii="Times New Roman" w:hAnsi="Times New Roman" w:cs="Times New Roman"/>
          <w:sz w:val="24"/>
          <w:szCs w:val="24"/>
        </w:rPr>
      </w:pPr>
      <w:r w:rsidRPr="006A6CCA">
        <w:rPr>
          <w:rFonts w:ascii="Times New Roman" w:hAnsi="Times New Roman" w:cs="Times New Roman"/>
          <w:sz w:val="24"/>
          <w:szCs w:val="24"/>
        </w:rPr>
        <w:t>Attendance</w:t>
      </w:r>
      <w:r w:rsidR="00CA4883">
        <w:rPr>
          <w:rFonts w:ascii="Times New Roman" w:hAnsi="Times New Roman" w:cs="Times New Roman"/>
          <w:sz w:val="24"/>
          <w:szCs w:val="24"/>
        </w:rPr>
        <w:t>/</w:t>
      </w:r>
      <w:r w:rsidR="00933AE7" w:rsidRPr="00933AE7">
        <w:rPr>
          <w:rFonts w:ascii="Times New Roman" w:hAnsi="Times New Roman" w:cs="Times New Roman"/>
          <w:sz w:val="24"/>
          <w:szCs w:val="24"/>
        </w:rPr>
        <w:t xml:space="preserve"> </w:t>
      </w:r>
      <w:r w:rsidR="00933AE7">
        <w:rPr>
          <w:rFonts w:ascii="Times New Roman" w:hAnsi="Times New Roman" w:cs="Times New Roman"/>
          <w:sz w:val="24"/>
          <w:szCs w:val="24"/>
        </w:rPr>
        <w:t>Homework</w:t>
      </w:r>
      <w:r w:rsidR="00CA4883">
        <w:rPr>
          <w:rFonts w:ascii="Times New Roman" w:hAnsi="Times New Roman" w:cs="Times New Roman"/>
          <w:sz w:val="24"/>
          <w:szCs w:val="24"/>
        </w:rPr>
        <w:t>:</w:t>
      </w:r>
      <w:r w:rsidR="00FB48CE">
        <w:rPr>
          <w:rFonts w:ascii="Times New Roman" w:hAnsi="Times New Roman" w:cs="Times New Roman"/>
          <w:sz w:val="24"/>
          <w:szCs w:val="24"/>
        </w:rPr>
        <w:tab/>
      </w:r>
      <w:r w:rsidR="00FB48CE">
        <w:rPr>
          <w:rFonts w:ascii="Times New Roman" w:hAnsi="Times New Roman" w:cs="Times New Roman"/>
          <w:sz w:val="24"/>
          <w:szCs w:val="24"/>
        </w:rPr>
        <w:tab/>
      </w:r>
      <w:r w:rsidR="00B36F15">
        <w:rPr>
          <w:rFonts w:ascii="Times New Roman" w:hAnsi="Times New Roman" w:cs="Times New Roman"/>
          <w:sz w:val="24"/>
          <w:szCs w:val="24"/>
        </w:rPr>
        <w:t>1</w:t>
      </w:r>
      <w:r w:rsidR="00195BB9">
        <w:rPr>
          <w:rFonts w:ascii="Times New Roman" w:hAnsi="Times New Roman" w:cs="Times New Roman"/>
          <w:sz w:val="24"/>
          <w:szCs w:val="24"/>
        </w:rPr>
        <w:t>0</w:t>
      </w:r>
      <w:r w:rsidRPr="006A6CCA">
        <w:rPr>
          <w:rFonts w:ascii="Times New Roman" w:hAnsi="Times New Roman" w:cs="Times New Roman"/>
          <w:sz w:val="24"/>
          <w:szCs w:val="24"/>
        </w:rPr>
        <w:t>%</w:t>
      </w:r>
    </w:p>
    <w:p w14:paraId="09487217" w14:textId="77777777" w:rsidR="000D1658" w:rsidRDefault="009F267B" w:rsidP="006B61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Midterm Exam</w:t>
      </w:r>
      <w:r w:rsidR="000D1658" w:rsidRPr="006A6CCA">
        <w:rPr>
          <w:rFonts w:ascii="Times New Roman" w:hAnsi="Times New Roman" w:cs="Times New Roman"/>
          <w:sz w:val="24"/>
          <w:szCs w:val="24"/>
        </w:rPr>
        <w:t xml:space="preserve">: </w:t>
      </w:r>
      <w:r w:rsidR="000D1658" w:rsidRPr="006A6CCA">
        <w:rPr>
          <w:rFonts w:ascii="Times New Roman" w:hAnsi="Times New Roman" w:cs="Times New Roman"/>
          <w:sz w:val="24"/>
          <w:szCs w:val="24"/>
        </w:rPr>
        <w:tab/>
      </w:r>
      <w:r w:rsidR="000D1658" w:rsidRPr="006A6CCA">
        <w:rPr>
          <w:rFonts w:ascii="Times New Roman" w:hAnsi="Times New Roman" w:cs="Times New Roman"/>
          <w:sz w:val="24"/>
          <w:szCs w:val="24"/>
        </w:rPr>
        <w:tab/>
      </w:r>
      <w:r w:rsidR="000D1658" w:rsidRPr="006A6CCA">
        <w:rPr>
          <w:rFonts w:ascii="Times New Roman" w:hAnsi="Times New Roman" w:cs="Times New Roman"/>
          <w:sz w:val="24"/>
          <w:szCs w:val="24"/>
        </w:rPr>
        <w:tab/>
      </w:r>
      <w:r w:rsidR="00195BB9">
        <w:rPr>
          <w:rFonts w:ascii="Times New Roman" w:hAnsi="Times New Roman" w:cs="Times New Roman"/>
          <w:sz w:val="24"/>
          <w:szCs w:val="24"/>
        </w:rPr>
        <w:t>4</w:t>
      </w:r>
      <w:r>
        <w:rPr>
          <w:rFonts w:ascii="Times New Roman" w:hAnsi="Times New Roman" w:cs="Times New Roman"/>
          <w:sz w:val="24"/>
          <w:szCs w:val="24"/>
        </w:rPr>
        <w:t>0</w:t>
      </w:r>
      <w:r w:rsidR="000D1658" w:rsidRPr="006A6CCA">
        <w:rPr>
          <w:rFonts w:ascii="Times New Roman" w:hAnsi="Times New Roman" w:cs="Times New Roman"/>
          <w:sz w:val="24"/>
          <w:szCs w:val="24"/>
        </w:rPr>
        <w:t>%</w:t>
      </w:r>
    </w:p>
    <w:p w14:paraId="2CB88BD7" w14:textId="2A69339D" w:rsidR="00414ED8" w:rsidRDefault="00573D6D" w:rsidP="00D151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BB9">
        <w:rPr>
          <w:rFonts w:ascii="Times New Roman" w:hAnsi="Times New Roman" w:cs="Times New Roman"/>
          <w:sz w:val="24"/>
          <w:szCs w:val="24"/>
        </w:rPr>
        <w:t>4</w:t>
      </w:r>
      <w:r w:rsidR="001E1590">
        <w:rPr>
          <w:rFonts w:ascii="Times New Roman" w:hAnsi="Times New Roman" w:cs="Times New Roman"/>
          <w:sz w:val="24"/>
          <w:szCs w:val="24"/>
        </w:rPr>
        <w:t>0</w:t>
      </w:r>
      <w:r w:rsidR="000D1658" w:rsidRPr="006A6CCA">
        <w:rPr>
          <w:rFonts w:ascii="Times New Roman" w:hAnsi="Times New Roman" w:cs="Times New Roman"/>
          <w:sz w:val="24"/>
          <w:szCs w:val="24"/>
        </w:rPr>
        <w:t>%</w:t>
      </w:r>
      <w:r w:rsidR="00414ED8" w:rsidRPr="00414ED8">
        <w:rPr>
          <w:rFonts w:ascii="Times New Roman" w:hAnsi="Times New Roman" w:cs="Times New Roman"/>
          <w:sz w:val="24"/>
          <w:szCs w:val="24"/>
        </w:rPr>
        <w:t xml:space="preserve"> </w:t>
      </w:r>
    </w:p>
    <w:p w14:paraId="20EDC82F" w14:textId="41788611" w:rsidR="00F26475" w:rsidRPr="006A6CCA" w:rsidRDefault="00F26475" w:rsidP="00D151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3ED98D80" w14:textId="77777777" w:rsidR="000D1658" w:rsidRPr="006A6CCA" w:rsidRDefault="000D1658" w:rsidP="006B61D8">
      <w:pPr>
        <w:pBdr>
          <w:bottom w:val="single" w:sz="4" w:space="1" w:color="auto"/>
        </w:pBdr>
        <w:spacing w:after="0" w:line="240" w:lineRule="auto"/>
        <w:ind w:firstLine="720"/>
        <w:rPr>
          <w:rFonts w:ascii="Times New Roman" w:hAnsi="Times New Roman" w:cs="Times New Roman"/>
          <w:sz w:val="24"/>
          <w:szCs w:val="24"/>
        </w:rPr>
      </w:pPr>
    </w:p>
    <w:p w14:paraId="3B162B89" w14:textId="77777777" w:rsidR="000D1658" w:rsidRDefault="000D1658" w:rsidP="006B61D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r>
        <w:rPr>
          <w:rFonts w:ascii="Times New Roman" w:hAnsi="Times New Roman" w:cs="Times New Roman"/>
          <w:b/>
          <w:sz w:val="24"/>
          <w:szCs w:val="24"/>
        </w:rPr>
        <w:tab/>
      </w:r>
      <w:r>
        <w:rPr>
          <w:rFonts w:ascii="Times New Roman" w:hAnsi="Times New Roman" w:cs="Times New Roman"/>
          <w:b/>
          <w:sz w:val="24"/>
          <w:szCs w:val="24"/>
        </w:rPr>
        <w:tab/>
      </w:r>
    </w:p>
    <w:p w14:paraId="5C90FDE9" w14:textId="77777777" w:rsidR="000D1658" w:rsidRDefault="000D1658" w:rsidP="006B61D8">
      <w:pPr>
        <w:spacing w:after="0" w:line="240" w:lineRule="auto"/>
        <w:rPr>
          <w:rFonts w:ascii="Times New Roman" w:hAnsi="Times New Roman" w:cs="Times New Roman"/>
          <w:b/>
          <w:sz w:val="24"/>
          <w:szCs w:val="24"/>
        </w:rPr>
      </w:pPr>
    </w:p>
    <w:p w14:paraId="4169B700" w14:textId="77777777" w:rsidR="000D1658" w:rsidRPr="00B74A06" w:rsidRDefault="000D1658" w:rsidP="006B61D8">
      <w:pPr>
        <w:spacing w:after="0" w:line="240" w:lineRule="auto"/>
        <w:ind w:firstLine="720"/>
        <w:rPr>
          <w:rFonts w:ascii="Times New Roman" w:hAnsi="Times New Roman" w:cs="Times New Roman"/>
          <w:sz w:val="24"/>
          <w:szCs w:val="24"/>
        </w:rPr>
      </w:pPr>
      <w:r w:rsidRPr="00B74A06">
        <w:rPr>
          <w:rFonts w:ascii="Times New Roman" w:hAnsi="Times New Roman" w:cs="Times New Roman"/>
          <w:b/>
          <w:sz w:val="24"/>
          <w:szCs w:val="24"/>
        </w:rPr>
        <w:t>Grade Scale:</w:t>
      </w:r>
      <w:r w:rsidRPr="00B74A0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90</w:t>
      </w:r>
      <w:r w:rsidRPr="00B74A06">
        <w:rPr>
          <w:rFonts w:ascii="Times New Roman" w:hAnsi="Times New Roman" w:cs="Times New Roman"/>
          <w:sz w:val="24"/>
          <w:szCs w:val="24"/>
        </w:rPr>
        <w:t xml:space="preserve"> – 100 </w:t>
      </w:r>
      <w:r w:rsidR="008070A1">
        <w:rPr>
          <w:rFonts w:ascii="Times New Roman" w:hAnsi="Times New Roman" w:cs="Times New Roman"/>
          <w:sz w:val="24"/>
          <w:szCs w:val="24"/>
        </w:rPr>
        <w:t xml:space="preserve">% </w:t>
      </w:r>
      <w:r w:rsidR="003078FB">
        <w:rPr>
          <w:rFonts w:ascii="Times New Roman" w:hAnsi="Times New Roman" w:cs="Times New Roman"/>
          <w:sz w:val="24"/>
          <w:szCs w:val="24"/>
        </w:rPr>
        <w:tab/>
      </w:r>
      <w:r w:rsidRPr="00B74A06">
        <w:rPr>
          <w:rFonts w:ascii="Times New Roman" w:hAnsi="Times New Roman" w:cs="Times New Roman"/>
          <w:sz w:val="24"/>
          <w:szCs w:val="24"/>
        </w:rPr>
        <w:t>= A</w:t>
      </w:r>
    </w:p>
    <w:p w14:paraId="0F9E4F4C" w14:textId="77777777" w:rsidR="000D1658" w:rsidRPr="00B74A06" w:rsidRDefault="000D1658" w:rsidP="006B61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 – 89</w:t>
      </w:r>
      <w:r w:rsidRPr="00B74A06">
        <w:rPr>
          <w:rFonts w:ascii="Times New Roman" w:hAnsi="Times New Roman" w:cs="Times New Roman"/>
          <w:sz w:val="24"/>
          <w:szCs w:val="24"/>
        </w:rPr>
        <w:t xml:space="preserve"> </w:t>
      </w:r>
      <w:r w:rsidR="008070A1">
        <w:rPr>
          <w:rFonts w:ascii="Times New Roman" w:hAnsi="Times New Roman" w:cs="Times New Roman"/>
          <w:sz w:val="24"/>
          <w:szCs w:val="24"/>
        </w:rPr>
        <w:t>%</w:t>
      </w:r>
      <w:r w:rsidR="003078FB">
        <w:rPr>
          <w:rFonts w:ascii="Times New Roman" w:hAnsi="Times New Roman" w:cs="Times New Roman"/>
          <w:sz w:val="24"/>
          <w:szCs w:val="24"/>
        </w:rPr>
        <w:tab/>
      </w:r>
      <w:r w:rsidRPr="00B74A06">
        <w:rPr>
          <w:rFonts w:ascii="Times New Roman" w:hAnsi="Times New Roman" w:cs="Times New Roman"/>
          <w:sz w:val="24"/>
          <w:szCs w:val="24"/>
        </w:rPr>
        <w:t>= B</w:t>
      </w:r>
    </w:p>
    <w:p w14:paraId="4754D759" w14:textId="77777777" w:rsidR="000D1658" w:rsidRPr="00B74A06" w:rsidRDefault="000D1658" w:rsidP="006B61D8">
      <w:pPr>
        <w:spacing w:after="0" w:line="240" w:lineRule="auto"/>
        <w:rPr>
          <w:rFonts w:ascii="Times New Roman" w:hAnsi="Times New Roman" w:cs="Times New Roman"/>
          <w:sz w:val="24"/>
          <w:szCs w:val="24"/>
        </w:rPr>
      </w:pPr>
      <w:r w:rsidRPr="00B74A06">
        <w:rPr>
          <w:rFonts w:ascii="Times New Roman" w:hAnsi="Times New Roman" w:cs="Times New Roman"/>
          <w:sz w:val="24"/>
          <w:szCs w:val="24"/>
        </w:rPr>
        <w:tab/>
      </w:r>
      <w:r w:rsidRPr="00B74A06">
        <w:rPr>
          <w:rFonts w:ascii="Times New Roman" w:hAnsi="Times New Roman" w:cs="Times New Roman"/>
          <w:sz w:val="24"/>
          <w:szCs w:val="24"/>
        </w:rPr>
        <w:tab/>
      </w:r>
      <w:r w:rsidRPr="00B74A06">
        <w:rPr>
          <w:rFonts w:ascii="Times New Roman" w:hAnsi="Times New Roman" w:cs="Times New Roman"/>
          <w:sz w:val="24"/>
          <w:szCs w:val="24"/>
        </w:rPr>
        <w:tab/>
      </w:r>
      <w:r>
        <w:rPr>
          <w:rFonts w:ascii="Times New Roman" w:hAnsi="Times New Roman" w:cs="Times New Roman"/>
          <w:sz w:val="24"/>
          <w:szCs w:val="24"/>
        </w:rPr>
        <w:tab/>
        <w:t>70 – 79</w:t>
      </w:r>
      <w:r w:rsidRPr="00B74A06">
        <w:rPr>
          <w:rFonts w:ascii="Times New Roman" w:hAnsi="Times New Roman" w:cs="Times New Roman"/>
          <w:sz w:val="24"/>
          <w:szCs w:val="24"/>
        </w:rPr>
        <w:t xml:space="preserve"> </w:t>
      </w:r>
      <w:r w:rsidR="008070A1">
        <w:rPr>
          <w:rFonts w:ascii="Times New Roman" w:hAnsi="Times New Roman" w:cs="Times New Roman"/>
          <w:sz w:val="24"/>
          <w:szCs w:val="24"/>
        </w:rPr>
        <w:t xml:space="preserve">% </w:t>
      </w:r>
      <w:r w:rsidR="003078FB">
        <w:rPr>
          <w:rFonts w:ascii="Times New Roman" w:hAnsi="Times New Roman" w:cs="Times New Roman"/>
          <w:sz w:val="24"/>
          <w:szCs w:val="24"/>
        </w:rPr>
        <w:tab/>
      </w:r>
      <w:r w:rsidRPr="00B74A06">
        <w:rPr>
          <w:rFonts w:ascii="Times New Roman" w:hAnsi="Times New Roman" w:cs="Times New Roman"/>
          <w:sz w:val="24"/>
          <w:szCs w:val="24"/>
        </w:rPr>
        <w:t>= C</w:t>
      </w:r>
    </w:p>
    <w:p w14:paraId="1CD648C7" w14:textId="77777777" w:rsidR="000D1658" w:rsidRPr="00B74A06" w:rsidRDefault="000D1658" w:rsidP="006B61D8">
      <w:pPr>
        <w:spacing w:after="0" w:line="240" w:lineRule="auto"/>
        <w:rPr>
          <w:rFonts w:ascii="Times New Roman" w:hAnsi="Times New Roman" w:cs="Times New Roman"/>
          <w:sz w:val="24"/>
          <w:szCs w:val="24"/>
        </w:rPr>
      </w:pPr>
      <w:r w:rsidRPr="00B74A06">
        <w:rPr>
          <w:rFonts w:ascii="Times New Roman" w:hAnsi="Times New Roman" w:cs="Times New Roman"/>
          <w:sz w:val="24"/>
          <w:szCs w:val="24"/>
        </w:rPr>
        <w:tab/>
      </w:r>
      <w:r w:rsidRPr="00B74A06">
        <w:rPr>
          <w:rFonts w:ascii="Times New Roman" w:hAnsi="Times New Roman" w:cs="Times New Roman"/>
          <w:sz w:val="24"/>
          <w:szCs w:val="24"/>
        </w:rPr>
        <w:tab/>
      </w:r>
      <w:r w:rsidRPr="00B74A06">
        <w:rPr>
          <w:rFonts w:ascii="Times New Roman" w:hAnsi="Times New Roman" w:cs="Times New Roman"/>
          <w:sz w:val="24"/>
          <w:szCs w:val="24"/>
        </w:rPr>
        <w:tab/>
      </w:r>
      <w:r>
        <w:rPr>
          <w:rFonts w:ascii="Times New Roman" w:hAnsi="Times New Roman" w:cs="Times New Roman"/>
          <w:sz w:val="24"/>
          <w:szCs w:val="24"/>
        </w:rPr>
        <w:tab/>
        <w:t>60 – 69</w:t>
      </w:r>
      <w:r w:rsidRPr="00B74A06">
        <w:rPr>
          <w:rFonts w:ascii="Times New Roman" w:hAnsi="Times New Roman" w:cs="Times New Roman"/>
          <w:sz w:val="24"/>
          <w:szCs w:val="24"/>
        </w:rPr>
        <w:t xml:space="preserve"> </w:t>
      </w:r>
      <w:r w:rsidR="008070A1">
        <w:rPr>
          <w:rFonts w:ascii="Times New Roman" w:hAnsi="Times New Roman" w:cs="Times New Roman"/>
          <w:sz w:val="24"/>
          <w:szCs w:val="24"/>
        </w:rPr>
        <w:t xml:space="preserve">% </w:t>
      </w:r>
      <w:r w:rsidR="003078FB">
        <w:rPr>
          <w:rFonts w:ascii="Times New Roman" w:hAnsi="Times New Roman" w:cs="Times New Roman"/>
          <w:sz w:val="24"/>
          <w:szCs w:val="24"/>
        </w:rPr>
        <w:tab/>
      </w:r>
      <w:r w:rsidRPr="00B74A06">
        <w:rPr>
          <w:rFonts w:ascii="Times New Roman" w:hAnsi="Times New Roman" w:cs="Times New Roman"/>
          <w:sz w:val="24"/>
          <w:szCs w:val="24"/>
        </w:rPr>
        <w:t>= D</w:t>
      </w:r>
    </w:p>
    <w:p w14:paraId="63B2ACCB" w14:textId="77777777" w:rsidR="000D1658" w:rsidRDefault="000D1658" w:rsidP="006B61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74A06">
        <w:rPr>
          <w:rFonts w:ascii="Times New Roman" w:hAnsi="Times New Roman" w:cs="Times New Roman"/>
          <w:sz w:val="24"/>
          <w:szCs w:val="24"/>
        </w:rPr>
        <w:t>&lt;</w:t>
      </w:r>
      <w:r>
        <w:rPr>
          <w:rFonts w:ascii="Times New Roman" w:hAnsi="Times New Roman" w:cs="Times New Roman"/>
          <w:sz w:val="24"/>
          <w:szCs w:val="24"/>
        </w:rPr>
        <w:t xml:space="preserve"> 60</w:t>
      </w:r>
      <w:r w:rsidRPr="00B74A06">
        <w:rPr>
          <w:rFonts w:ascii="Times New Roman" w:hAnsi="Times New Roman" w:cs="Times New Roman"/>
          <w:sz w:val="24"/>
          <w:szCs w:val="24"/>
        </w:rPr>
        <w:t xml:space="preserve"> </w:t>
      </w:r>
      <w:r w:rsidR="008070A1">
        <w:rPr>
          <w:rFonts w:ascii="Times New Roman" w:hAnsi="Times New Roman" w:cs="Times New Roman"/>
          <w:sz w:val="24"/>
          <w:szCs w:val="24"/>
        </w:rPr>
        <w:t>%</w:t>
      </w:r>
      <w:r w:rsidR="003078FB">
        <w:rPr>
          <w:rFonts w:ascii="Times New Roman" w:hAnsi="Times New Roman" w:cs="Times New Roman"/>
          <w:sz w:val="24"/>
          <w:szCs w:val="24"/>
        </w:rPr>
        <w:tab/>
      </w:r>
      <w:r w:rsidRPr="00B74A06">
        <w:rPr>
          <w:rFonts w:ascii="Times New Roman" w:hAnsi="Times New Roman" w:cs="Times New Roman"/>
          <w:sz w:val="24"/>
          <w:szCs w:val="24"/>
        </w:rPr>
        <w:t>= F</w:t>
      </w:r>
    </w:p>
    <w:p w14:paraId="589BD1EB" w14:textId="77777777" w:rsidR="000D1658" w:rsidRDefault="000D1658" w:rsidP="000D1658">
      <w:pPr>
        <w:spacing w:after="0" w:line="240" w:lineRule="auto"/>
        <w:rPr>
          <w:rFonts w:ascii="Times New Roman" w:hAnsi="Times New Roman" w:cs="Times New Roman"/>
          <w:sz w:val="24"/>
          <w:szCs w:val="24"/>
        </w:rPr>
      </w:pPr>
    </w:p>
    <w:p w14:paraId="6CD10CF8" w14:textId="77777777" w:rsidR="00873637" w:rsidRDefault="00873637" w:rsidP="004D70B6">
      <w:pPr>
        <w:rPr>
          <w:rFonts w:ascii="Times New Roman" w:hAnsi="Times New Roman" w:cs="Times New Roman"/>
          <w:b/>
          <w:sz w:val="24"/>
          <w:szCs w:val="24"/>
        </w:rPr>
      </w:pPr>
    </w:p>
    <w:p w14:paraId="2AEB75D0" w14:textId="77777777" w:rsidR="004D70B6" w:rsidRPr="00B74A06" w:rsidRDefault="004D70B6" w:rsidP="004D70B6">
      <w:pPr>
        <w:rPr>
          <w:rFonts w:ascii="Times New Roman" w:hAnsi="Times New Roman" w:cs="Times New Roman"/>
          <w:b/>
          <w:sz w:val="24"/>
          <w:szCs w:val="24"/>
        </w:rPr>
      </w:pPr>
      <w:r w:rsidRPr="00B74A06">
        <w:rPr>
          <w:rFonts w:ascii="Times New Roman" w:hAnsi="Times New Roman" w:cs="Times New Roman"/>
          <w:b/>
          <w:sz w:val="24"/>
          <w:szCs w:val="24"/>
        </w:rPr>
        <w:t>Academic Honesty</w:t>
      </w:r>
    </w:p>
    <w:p w14:paraId="26137FCF" w14:textId="77777777" w:rsidR="004D70B6" w:rsidRPr="00B74A06" w:rsidRDefault="004D70B6" w:rsidP="004D70B6">
      <w:pPr>
        <w:rPr>
          <w:rFonts w:ascii="Times New Roman" w:hAnsi="Times New Roman" w:cs="Times New Roman"/>
          <w:sz w:val="24"/>
          <w:szCs w:val="24"/>
        </w:rPr>
      </w:pPr>
      <w:r w:rsidRPr="00B74A06">
        <w:rPr>
          <w:rFonts w:ascii="Times New Roman" w:hAnsi="Times New Roman" w:cs="Times New Roman"/>
          <w:sz w:val="24"/>
          <w:szCs w:val="24"/>
        </w:rPr>
        <w:t xml:space="preserve">The integrity of the classes offered by any academic institution solidifies the foundation of its mission and </w:t>
      </w:r>
      <w:proofErr w:type="gramStart"/>
      <w:r w:rsidRPr="00B74A06">
        <w:rPr>
          <w:rFonts w:ascii="Times New Roman" w:hAnsi="Times New Roman" w:cs="Times New Roman"/>
          <w:sz w:val="24"/>
          <w:szCs w:val="24"/>
        </w:rPr>
        <w:t>cannot be sacrificed</w:t>
      </w:r>
      <w:proofErr w:type="gramEnd"/>
      <w:r w:rsidRPr="00B74A06">
        <w:rPr>
          <w:rFonts w:ascii="Times New Roman" w:hAnsi="Times New Roman" w:cs="Times New Roman"/>
          <w:sz w:val="24"/>
          <w:szCs w:val="24"/>
        </w:rPr>
        <w:t xml:space="preserve"> to expediency, ignorance, or blatant fraud. For the detailed policy of West Virginia University regarding the definitions of acts considered to fall under academic dishonesty and possible ensuing sanctions, please see the Student Conduct Code at </w:t>
      </w:r>
      <w:hyperlink r:id="rId8" w:history="1">
        <w:r w:rsidR="001B1B53" w:rsidRPr="003166B9">
          <w:rPr>
            <w:rStyle w:val="Hyperlink"/>
            <w:rFonts w:ascii="Times New Roman" w:hAnsi="Times New Roman" w:cs="Times New Roman"/>
            <w:sz w:val="24"/>
            <w:szCs w:val="24"/>
          </w:rPr>
          <w:t>http://studentlife.wvu.edu/office_of_student_conduct/student_conduct_code</w:t>
        </w:r>
      </w:hyperlink>
      <w:r w:rsidR="001B1B53">
        <w:rPr>
          <w:rFonts w:ascii="Times New Roman" w:hAnsi="Times New Roman" w:cs="Times New Roman"/>
          <w:sz w:val="24"/>
          <w:szCs w:val="24"/>
        </w:rPr>
        <w:t xml:space="preserve"> </w:t>
      </w:r>
      <w:r w:rsidRPr="00B74A06">
        <w:rPr>
          <w:rFonts w:ascii="Times New Roman" w:hAnsi="Times New Roman" w:cs="Times New Roman"/>
          <w:sz w:val="24"/>
          <w:szCs w:val="24"/>
        </w:rPr>
        <w:t xml:space="preserve">. </w:t>
      </w:r>
    </w:p>
    <w:p w14:paraId="551AFA78" w14:textId="77777777" w:rsidR="004D70B6" w:rsidRPr="00B74A06" w:rsidRDefault="004D70B6" w:rsidP="004D70B6">
      <w:pPr>
        <w:rPr>
          <w:rFonts w:ascii="Times New Roman" w:hAnsi="Times New Roman" w:cs="Times New Roman"/>
          <w:sz w:val="24"/>
          <w:szCs w:val="24"/>
        </w:rPr>
      </w:pPr>
    </w:p>
    <w:p w14:paraId="0707B85F" w14:textId="77777777" w:rsidR="004D70B6" w:rsidRPr="00B74A06" w:rsidRDefault="004D70B6" w:rsidP="004D70B6">
      <w:pPr>
        <w:rPr>
          <w:rFonts w:ascii="Times New Roman" w:hAnsi="Times New Roman" w:cs="Times New Roman"/>
          <w:b/>
          <w:sz w:val="24"/>
          <w:szCs w:val="24"/>
        </w:rPr>
      </w:pPr>
      <w:r w:rsidRPr="00B74A06">
        <w:rPr>
          <w:rFonts w:ascii="Times New Roman" w:hAnsi="Times New Roman" w:cs="Times New Roman"/>
          <w:b/>
          <w:sz w:val="24"/>
          <w:szCs w:val="24"/>
        </w:rPr>
        <w:t>Social Justice Statement</w:t>
      </w:r>
    </w:p>
    <w:p w14:paraId="4E38C1C5" w14:textId="6EED7AB1" w:rsidR="004D70B6" w:rsidRPr="00B74A06" w:rsidRDefault="004D70B6" w:rsidP="004D70B6">
      <w:pPr>
        <w:rPr>
          <w:rFonts w:ascii="Times New Roman" w:hAnsi="Times New Roman" w:cs="Times New Roman"/>
          <w:sz w:val="24"/>
          <w:szCs w:val="24"/>
        </w:rPr>
      </w:pPr>
      <w:r w:rsidRPr="00B74A06">
        <w:rPr>
          <w:rFonts w:ascii="Times New Roman" w:hAnsi="Times New Roman" w:cs="Times New Roman"/>
          <w:sz w:val="24"/>
          <w:szCs w:val="24"/>
        </w:rPr>
        <w:t xml:space="preserve">West Virginia University is committed to social justice. I concur with that commitment and expect to maintain a positive learning environment based upon open communication, mutual respect, and non-discrimination. Our University does not discriminate </w:t>
      </w:r>
      <w:proofErr w:type="gramStart"/>
      <w:r w:rsidRPr="00B74A06">
        <w:rPr>
          <w:rFonts w:ascii="Times New Roman" w:hAnsi="Times New Roman" w:cs="Times New Roman"/>
          <w:sz w:val="24"/>
          <w:szCs w:val="24"/>
        </w:rPr>
        <w:t>on the basis of</w:t>
      </w:r>
      <w:proofErr w:type="gramEnd"/>
      <w:r w:rsidRPr="00B74A06">
        <w:rPr>
          <w:rFonts w:ascii="Times New Roman" w:hAnsi="Times New Roman" w:cs="Times New Roman"/>
          <w:sz w:val="24"/>
          <w:szCs w:val="24"/>
        </w:rPr>
        <w:t xml:space="preserve"> race, sex, age, disability, veteran status, religion, sexual orientation, color or national origin. Any suggestions as to how to further such a positive and open environment in this class will be appreciated and given serious consideration.</w:t>
      </w:r>
    </w:p>
    <w:p w14:paraId="726E7150" w14:textId="77777777" w:rsidR="004D70B6" w:rsidRPr="00B74A06" w:rsidRDefault="004D70B6" w:rsidP="004D70B6">
      <w:pPr>
        <w:rPr>
          <w:rFonts w:ascii="Times New Roman" w:hAnsi="Times New Roman" w:cs="Times New Roman"/>
          <w:sz w:val="24"/>
          <w:szCs w:val="24"/>
        </w:rPr>
      </w:pPr>
      <w:r w:rsidRPr="00B74A06">
        <w:rPr>
          <w:rFonts w:ascii="Times New Roman" w:hAnsi="Times New Roman" w:cs="Times New Roman"/>
          <w:sz w:val="24"/>
          <w:szCs w:val="24"/>
        </w:rPr>
        <w:t>If you are a person with a disability and anticipate needing any type of accommodation in order to participate in this class, please advise me and make appropriate arrangements with the Office of Disability Services (304-293-6700).</w:t>
      </w:r>
    </w:p>
    <w:p w14:paraId="11FE0699" w14:textId="77777777" w:rsidR="004D70B6" w:rsidRPr="00B74A06" w:rsidRDefault="004D70B6" w:rsidP="004D70B6">
      <w:pPr>
        <w:rPr>
          <w:rFonts w:ascii="Times New Roman" w:hAnsi="Times New Roman" w:cs="Times New Roman"/>
          <w:sz w:val="24"/>
          <w:szCs w:val="24"/>
        </w:rPr>
      </w:pPr>
    </w:p>
    <w:p w14:paraId="594FCADC" w14:textId="77777777" w:rsidR="00827830" w:rsidRPr="00B74A06" w:rsidRDefault="00827830">
      <w:pPr>
        <w:rPr>
          <w:rFonts w:ascii="Times New Roman" w:hAnsi="Times New Roman" w:cs="Times New Roman"/>
          <w:sz w:val="24"/>
          <w:szCs w:val="24"/>
        </w:rPr>
      </w:pPr>
    </w:p>
    <w:sectPr w:rsidR="00827830" w:rsidRPr="00B74A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C109D" w14:textId="77777777" w:rsidR="00933C8A" w:rsidRDefault="00933C8A" w:rsidP="000252F5">
      <w:pPr>
        <w:spacing w:after="0" w:line="240" w:lineRule="auto"/>
      </w:pPr>
      <w:r>
        <w:separator/>
      </w:r>
    </w:p>
  </w:endnote>
  <w:endnote w:type="continuationSeparator" w:id="0">
    <w:p w14:paraId="021CEAD9" w14:textId="77777777" w:rsidR="00933C8A" w:rsidRDefault="00933C8A" w:rsidP="0002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40165"/>
      <w:docPartObj>
        <w:docPartGallery w:val="Page Numbers (Bottom of Page)"/>
        <w:docPartUnique/>
      </w:docPartObj>
    </w:sdtPr>
    <w:sdtEndPr>
      <w:rPr>
        <w:noProof/>
      </w:rPr>
    </w:sdtEndPr>
    <w:sdtContent>
      <w:p w14:paraId="5CD79C60" w14:textId="209BCAD3" w:rsidR="000252F5" w:rsidRDefault="000252F5">
        <w:pPr>
          <w:pStyle w:val="Footer"/>
          <w:jc w:val="center"/>
        </w:pPr>
        <w:r>
          <w:fldChar w:fldCharType="begin"/>
        </w:r>
        <w:r>
          <w:instrText xml:space="preserve"> PAGE   \* MERGEFORMAT </w:instrText>
        </w:r>
        <w:r>
          <w:fldChar w:fldCharType="separate"/>
        </w:r>
        <w:r w:rsidR="001548E9">
          <w:rPr>
            <w:noProof/>
          </w:rPr>
          <w:t>4</w:t>
        </w:r>
        <w:r>
          <w:rPr>
            <w:noProof/>
          </w:rPr>
          <w:fldChar w:fldCharType="end"/>
        </w:r>
      </w:p>
    </w:sdtContent>
  </w:sdt>
  <w:p w14:paraId="5696FCA5" w14:textId="77777777" w:rsidR="000252F5" w:rsidRDefault="0002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A973" w14:textId="77777777" w:rsidR="00933C8A" w:rsidRDefault="00933C8A" w:rsidP="000252F5">
      <w:pPr>
        <w:spacing w:after="0" w:line="240" w:lineRule="auto"/>
      </w:pPr>
      <w:r>
        <w:separator/>
      </w:r>
    </w:p>
  </w:footnote>
  <w:footnote w:type="continuationSeparator" w:id="0">
    <w:p w14:paraId="2BDA79F0" w14:textId="77777777" w:rsidR="00933C8A" w:rsidRDefault="00933C8A" w:rsidP="0002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407"/>
    <w:multiLevelType w:val="hybridMultilevel"/>
    <w:tmpl w:val="2018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00D01"/>
    <w:multiLevelType w:val="hybridMultilevel"/>
    <w:tmpl w:val="98D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55D88"/>
    <w:multiLevelType w:val="hybridMultilevel"/>
    <w:tmpl w:val="DE3A06F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10B71"/>
    <w:multiLevelType w:val="hybridMultilevel"/>
    <w:tmpl w:val="CB26F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73719"/>
    <w:multiLevelType w:val="hybridMultilevel"/>
    <w:tmpl w:val="A550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6463"/>
    <w:multiLevelType w:val="hybridMultilevel"/>
    <w:tmpl w:val="3D9E5520"/>
    <w:lvl w:ilvl="0" w:tplc="9EBC0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66B5F"/>
    <w:multiLevelType w:val="hybridMultilevel"/>
    <w:tmpl w:val="F434F6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14CC0"/>
    <w:multiLevelType w:val="hybridMultilevel"/>
    <w:tmpl w:val="1AEAC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3367"/>
    <w:multiLevelType w:val="hybridMultilevel"/>
    <w:tmpl w:val="C924F49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65082691"/>
    <w:multiLevelType w:val="hybridMultilevel"/>
    <w:tmpl w:val="A37A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914B1"/>
    <w:multiLevelType w:val="hybridMultilevel"/>
    <w:tmpl w:val="F46ED0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9"/>
  </w:num>
  <w:num w:numId="5">
    <w:abstractNumId w:val="0"/>
  </w:num>
  <w:num w:numId="6">
    <w:abstractNumId w:val="5"/>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0"/>
    <w:rsid w:val="00012D9C"/>
    <w:rsid w:val="0001467B"/>
    <w:rsid w:val="000156F6"/>
    <w:rsid w:val="000252F5"/>
    <w:rsid w:val="000265AB"/>
    <w:rsid w:val="00031A7A"/>
    <w:rsid w:val="00032951"/>
    <w:rsid w:val="00040154"/>
    <w:rsid w:val="00050616"/>
    <w:rsid w:val="00064C94"/>
    <w:rsid w:val="00065864"/>
    <w:rsid w:val="000721D5"/>
    <w:rsid w:val="00077D45"/>
    <w:rsid w:val="000B5B39"/>
    <w:rsid w:val="000D1658"/>
    <w:rsid w:val="000D32ED"/>
    <w:rsid w:val="000F2BE5"/>
    <w:rsid w:val="001061F4"/>
    <w:rsid w:val="00113258"/>
    <w:rsid w:val="00123D90"/>
    <w:rsid w:val="00125F02"/>
    <w:rsid w:val="001279CD"/>
    <w:rsid w:val="00147F4B"/>
    <w:rsid w:val="001548E9"/>
    <w:rsid w:val="00156F6F"/>
    <w:rsid w:val="00165B96"/>
    <w:rsid w:val="00166D85"/>
    <w:rsid w:val="001800D9"/>
    <w:rsid w:val="001955AC"/>
    <w:rsid w:val="00195BB9"/>
    <w:rsid w:val="00197B76"/>
    <w:rsid w:val="001B1B53"/>
    <w:rsid w:val="001B2182"/>
    <w:rsid w:val="001B5E3B"/>
    <w:rsid w:val="001C0450"/>
    <w:rsid w:val="001C0572"/>
    <w:rsid w:val="001C338D"/>
    <w:rsid w:val="001E1590"/>
    <w:rsid w:val="001E3191"/>
    <w:rsid w:val="001E7E5A"/>
    <w:rsid w:val="001F4AE8"/>
    <w:rsid w:val="00210AB5"/>
    <w:rsid w:val="002111BA"/>
    <w:rsid w:val="002227F6"/>
    <w:rsid w:val="00230939"/>
    <w:rsid w:val="00231828"/>
    <w:rsid w:val="00231AAC"/>
    <w:rsid w:val="0024199E"/>
    <w:rsid w:val="00254F69"/>
    <w:rsid w:val="00256FF0"/>
    <w:rsid w:val="00262768"/>
    <w:rsid w:val="0026462D"/>
    <w:rsid w:val="002710A1"/>
    <w:rsid w:val="002778C1"/>
    <w:rsid w:val="00281E4E"/>
    <w:rsid w:val="002A4EA9"/>
    <w:rsid w:val="002A6B3A"/>
    <w:rsid w:val="002E0D5D"/>
    <w:rsid w:val="002E5ED3"/>
    <w:rsid w:val="002F2FB7"/>
    <w:rsid w:val="003078FB"/>
    <w:rsid w:val="00317A96"/>
    <w:rsid w:val="0033112B"/>
    <w:rsid w:val="003313AB"/>
    <w:rsid w:val="003366CD"/>
    <w:rsid w:val="00357B87"/>
    <w:rsid w:val="00360E96"/>
    <w:rsid w:val="0036241E"/>
    <w:rsid w:val="003700D2"/>
    <w:rsid w:val="003803CC"/>
    <w:rsid w:val="00387538"/>
    <w:rsid w:val="003A079F"/>
    <w:rsid w:val="003A3C26"/>
    <w:rsid w:val="003A4B6B"/>
    <w:rsid w:val="003D3B26"/>
    <w:rsid w:val="003F27D6"/>
    <w:rsid w:val="00400CE9"/>
    <w:rsid w:val="004034FD"/>
    <w:rsid w:val="00414ED8"/>
    <w:rsid w:val="00415589"/>
    <w:rsid w:val="004208F6"/>
    <w:rsid w:val="00422D51"/>
    <w:rsid w:val="00424C16"/>
    <w:rsid w:val="0043198B"/>
    <w:rsid w:val="00434C0F"/>
    <w:rsid w:val="004466A3"/>
    <w:rsid w:val="00453CB3"/>
    <w:rsid w:val="004662B9"/>
    <w:rsid w:val="00467EE2"/>
    <w:rsid w:val="0047529D"/>
    <w:rsid w:val="00480B90"/>
    <w:rsid w:val="00491BA6"/>
    <w:rsid w:val="004A2E5D"/>
    <w:rsid w:val="004A5F8B"/>
    <w:rsid w:val="004C084A"/>
    <w:rsid w:val="004D70B6"/>
    <w:rsid w:val="004E2925"/>
    <w:rsid w:val="004E7B20"/>
    <w:rsid w:val="004F727A"/>
    <w:rsid w:val="005019E9"/>
    <w:rsid w:val="0051253D"/>
    <w:rsid w:val="00534B24"/>
    <w:rsid w:val="005449B3"/>
    <w:rsid w:val="005459FE"/>
    <w:rsid w:val="005533B2"/>
    <w:rsid w:val="00563517"/>
    <w:rsid w:val="00573D6D"/>
    <w:rsid w:val="00584283"/>
    <w:rsid w:val="005864EA"/>
    <w:rsid w:val="00587415"/>
    <w:rsid w:val="005947CD"/>
    <w:rsid w:val="00594C53"/>
    <w:rsid w:val="005C42BA"/>
    <w:rsid w:val="005D0700"/>
    <w:rsid w:val="005E4300"/>
    <w:rsid w:val="005F31D2"/>
    <w:rsid w:val="005F5ADA"/>
    <w:rsid w:val="00605365"/>
    <w:rsid w:val="0060775C"/>
    <w:rsid w:val="006212CA"/>
    <w:rsid w:val="00632C1D"/>
    <w:rsid w:val="0064565B"/>
    <w:rsid w:val="0066406D"/>
    <w:rsid w:val="00665ED4"/>
    <w:rsid w:val="00667315"/>
    <w:rsid w:val="0066764D"/>
    <w:rsid w:val="006708D2"/>
    <w:rsid w:val="00676331"/>
    <w:rsid w:val="0068044A"/>
    <w:rsid w:val="00680BB5"/>
    <w:rsid w:val="00693BA5"/>
    <w:rsid w:val="006A6CCA"/>
    <w:rsid w:val="006B36F1"/>
    <w:rsid w:val="006B61D8"/>
    <w:rsid w:val="006D22C0"/>
    <w:rsid w:val="006D726D"/>
    <w:rsid w:val="006D7DA6"/>
    <w:rsid w:val="006E5EA0"/>
    <w:rsid w:val="006F5E6B"/>
    <w:rsid w:val="00710CBD"/>
    <w:rsid w:val="00712341"/>
    <w:rsid w:val="00733C89"/>
    <w:rsid w:val="00741D01"/>
    <w:rsid w:val="007459A7"/>
    <w:rsid w:val="00775890"/>
    <w:rsid w:val="00776341"/>
    <w:rsid w:val="00791F64"/>
    <w:rsid w:val="007A6252"/>
    <w:rsid w:val="007E17AB"/>
    <w:rsid w:val="007F776E"/>
    <w:rsid w:val="008070A1"/>
    <w:rsid w:val="00812FEE"/>
    <w:rsid w:val="008148F3"/>
    <w:rsid w:val="008175FC"/>
    <w:rsid w:val="0081780A"/>
    <w:rsid w:val="0082068D"/>
    <w:rsid w:val="00827830"/>
    <w:rsid w:val="00846303"/>
    <w:rsid w:val="00856BC4"/>
    <w:rsid w:val="00862DEB"/>
    <w:rsid w:val="0086406F"/>
    <w:rsid w:val="00873637"/>
    <w:rsid w:val="008838E8"/>
    <w:rsid w:val="00884045"/>
    <w:rsid w:val="00884334"/>
    <w:rsid w:val="008B624A"/>
    <w:rsid w:val="008C1C9E"/>
    <w:rsid w:val="008C7E05"/>
    <w:rsid w:val="008D267C"/>
    <w:rsid w:val="008F338D"/>
    <w:rsid w:val="009004F0"/>
    <w:rsid w:val="009037BA"/>
    <w:rsid w:val="009059E0"/>
    <w:rsid w:val="0091422D"/>
    <w:rsid w:val="0091431E"/>
    <w:rsid w:val="00925E12"/>
    <w:rsid w:val="00933AE7"/>
    <w:rsid w:val="00933C8A"/>
    <w:rsid w:val="00944B6B"/>
    <w:rsid w:val="00952E1D"/>
    <w:rsid w:val="0097380F"/>
    <w:rsid w:val="009B2871"/>
    <w:rsid w:val="009B55A4"/>
    <w:rsid w:val="009B71FB"/>
    <w:rsid w:val="009F267B"/>
    <w:rsid w:val="00A17676"/>
    <w:rsid w:val="00A17FE7"/>
    <w:rsid w:val="00A507F9"/>
    <w:rsid w:val="00A51D4A"/>
    <w:rsid w:val="00A56039"/>
    <w:rsid w:val="00A65476"/>
    <w:rsid w:val="00A85A0A"/>
    <w:rsid w:val="00AA4BFE"/>
    <w:rsid w:val="00AC18D3"/>
    <w:rsid w:val="00AF71DD"/>
    <w:rsid w:val="00B0213A"/>
    <w:rsid w:val="00B03398"/>
    <w:rsid w:val="00B27B56"/>
    <w:rsid w:val="00B35F52"/>
    <w:rsid w:val="00B36F15"/>
    <w:rsid w:val="00B55365"/>
    <w:rsid w:val="00B61215"/>
    <w:rsid w:val="00B67400"/>
    <w:rsid w:val="00B7092B"/>
    <w:rsid w:val="00B73C34"/>
    <w:rsid w:val="00B74A06"/>
    <w:rsid w:val="00B870BD"/>
    <w:rsid w:val="00B95B57"/>
    <w:rsid w:val="00B96A00"/>
    <w:rsid w:val="00BA041C"/>
    <w:rsid w:val="00BA5CC9"/>
    <w:rsid w:val="00BA6E40"/>
    <w:rsid w:val="00BB0EE3"/>
    <w:rsid w:val="00BB6209"/>
    <w:rsid w:val="00BC0BDC"/>
    <w:rsid w:val="00BC456C"/>
    <w:rsid w:val="00BD3010"/>
    <w:rsid w:val="00BE7D02"/>
    <w:rsid w:val="00BF6326"/>
    <w:rsid w:val="00C00C59"/>
    <w:rsid w:val="00C22674"/>
    <w:rsid w:val="00C36956"/>
    <w:rsid w:val="00C415C3"/>
    <w:rsid w:val="00C514C4"/>
    <w:rsid w:val="00C82C29"/>
    <w:rsid w:val="00C903A4"/>
    <w:rsid w:val="00C93DA6"/>
    <w:rsid w:val="00CA4883"/>
    <w:rsid w:val="00CD40A0"/>
    <w:rsid w:val="00CD46DF"/>
    <w:rsid w:val="00CE3094"/>
    <w:rsid w:val="00CF0065"/>
    <w:rsid w:val="00D02BD1"/>
    <w:rsid w:val="00D141EC"/>
    <w:rsid w:val="00D14D91"/>
    <w:rsid w:val="00D1513A"/>
    <w:rsid w:val="00D335C9"/>
    <w:rsid w:val="00D35771"/>
    <w:rsid w:val="00D46319"/>
    <w:rsid w:val="00D47AF9"/>
    <w:rsid w:val="00D506F0"/>
    <w:rsid w:val="00D52D7F"/>
    <w:rsid w:val="00D64E9B"/>
    <w:rsid w:val="00D812C1"/>
    <w:rsid w:val="00D93E08"/>
    <w:rsid w:val="00D96318"/>
    <w:rsid w:val="00D97503"/>
    <w:rsid w:val="00DA1631"/>
    <w:rsid w:val="00DA5228"/>
    <w:rsid w:val="00DC4D13"/>
    <w:rsid w:val="00DF1051"/>
    <w:rsid w:val="00E1083A"/>
    <w:rsid w:val="00E47E9C"/>
    <w:rsid w:val="00E51973"/>
    <w:rsid w:val="00E54C5D"/>
    <w:rsid w:val="00E56357"/>
    <w:rsid w:val="00E65F52"/>
    <w:rsid w:val="00E722BB"/>
    <w:rsid w:val="00E87640"/>
    <w:rsid w:val="00E901E3"/>
    <w:rsid w:val="00EB244C"/>
    <w:rsid w:val="00EC6764"/>
    <w:rsid w:val="00ED6C71"/>
    <w:rsid w:val="00EE61EA"/>
    <w:rsid w:val="00EF0218"/>
    <w:rsid w:val="00EF1226"/>
    <w:rsid w:val="00F04325"/>
    <w:rsid w:val="00F2355A"/>
    <w:rsid w:val="00F26475"/>
    <w:rsid w:val="00F26524"/>
    <w:rsid w:val="00F329F0"/>
    <w:rsid w:val="00F411F5"/>
    <w:rsid w:val="00F849DF"/>
    <w:rsid w:val="00F86AAF"/>
    <w:rsid w:val="00FB483A"/>
    <w:rsid w:val="00FB48CE"/>
    <w:rsid w:val="00FD30A7"/>
    <w:rsid w:val="00FD31A5"/>
    <w:rsid w:val="00FD355E"/>
    <w:rsid w:val="00FE40E7"/>
    <w:rsid w:val="00FE7C9F"/>
    <w:rsid w:val="00FF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9521"/>
  <w15:docId w15:val="{65EF5BCA-02CB-410D-9AE0-C593E75A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F15"/>
    <w:pPr>
      <w:keepNext/>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D1"/>
    <w:pPr>
      <w:ind w:left="720"/>
      <w:contextualSpacing/>
    </w:pPr>
  </w:style>
  <w:style w:type="paragraph" w:styleId="Header">
    <w:name w:val="header"/>
    <w:basedOn w:val="Normal"/>
    <w:link w:val="HeaderChar"/>
    <w:uiPriority w:val="99"/>
    <w:unhideWhenUsed/>
    <w:rsid w:val="0002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F5"/>
  </w:style>
  <w:style w:type="paragraph" w:styleId="Footer">
    <w:name w:val="footer"/>
    <w:basedOn w:val="Normal"/>
    <w:link w:val="FooterChar"/>
    <w:uiPriority w:val="99"/>
    <w:unhideWhenUsed/>
    <w:rsid w:val="0002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F5"/>
  </w:style>
  <w:style w:type="table" w:styleId="TableGrid">
    <w:name w:val="Table Grid"/>
    <w:basedOn w:val="TableNormal"/>
    <w:uiPriority w:val="59"/>
    <w:rsid w:val="0064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0"/>
    <w:rPr>
      <w:rFonts w:ascii="Segoe UI" w:hAnsi="Segoe UI" w:cs="Segoe UI"/>
      <w:sz w:val="18"/>
      <w:szCs w:val="18"/>
    </w:rPr>
  </w:style>
  <w:style w:type="paragraph" w:customStyle="1" w:styleId="Default">
    <w:name w:val="Default"/>
    <w:rsid w:val="004662B9"/>
    <w:pPr>
      <w:autoSpaceDE w:val="0"/>
      <w:autoSpaceDN w:val="0"/>
      <w:adjustRightInd w:val="0"/>
      <w:spacing w:after="0" w:line="240" w:lineRule="auto"/>
    </w:pPr>
    <w:rPr>
      <w:rFonts w:ascii="Arial" w:eastAsia="MS Mincho" w:hAnsi="Arial" w:cs="Arial"/>
      <w:color w:val="000000"/>
      <w:sz w:val="24"/>
      <w:szCs w:val="24"/>
    </w:rPr>
  </w:style>
  <w:style w:type="character" w:styleId="Hyperlink">
    <w:name w:val="Hyperlink"/>
    <w:basedOn w:val="DefaultParagraphFont"/>
    <w:uiPriority w:val="99"/>
    <w:unhideWhenUsed/>
    <w:rsid w:val="003313AB"/>
    <w:rPr>
      <w:color w:val="0000FF" w:themeColor="hyperlink"/>
      <w:u w:val="single"/>
    </w:rPr>
  </w:style>
  <w:style w:type="character" w:customStyle="1" w:styleId="UnresolvedMention1">
    <w:name w:val="Unresolved Mention1"/>
    <w:basedOn w:val="DefaultParagraphFont"/>
    <w:uiPriority w:val="99"/>
    <w:semiHidden/>
    <w:unhideWhenUsed/>
    <w:rsid w:val="001B1B53"/>
    <w:rPr>
      <w:color w:val="808080"/>
      <w:shd w:val="clear" w:color="auto" w:fill="E6E6E6"/>
    </w:rPr>
  </w:style>
  <w:style w:type="character" w:styleId="FollowedHyperlink">
    <w:name w:val="FollowedHyperlink"/>
    <w:basedOn w:val="DefaultParagraphFont"/>
    <w:uiPriority w:val="99"/>
    <w:semiHidden/>
    <w:unhideWhenUsed/>
    <w:rsid w:val="00BA041C"/>
    <w:rPr>
      <w:color w:val="800080" w:themeColor="followedHyperlink"/>
      <w:u w:val="single"/>
    </w:rPr>
  </w:style>
  <w:style w:type="character" w:customStyle="1" w:styleId="Heading1Char">
    <w:name w:val="Heading 1 Char"/>
    <w:basedOn w:val="DefaultParagraphFont"/>
    <w:link w:val="Heading1"/>
    <w:uiPriority w:val="9"/>
    <w:rsid w:val="00B36F15"/>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8886">
      <w:bodyDiv w:val="1"/>
      <w:marLeft w:val="0"/>
      <w:marRight w:val="0"/>
      <w:marTop w:val="0"/>
      <w:marBottom w:val="0"/>
      <w:divBdr>
        <w:top w:val="none" w:sz="0" w:space="0" w:color="auto"/>
        <w:left w:val="none" w:sz="0" w:space="0" w:color="auto"/>
        <w:bottom w:val="none" w:sz="0" w:space="0" w:color="auto"/>
        <w:right w:val="none" w:sz="0" w:space="0" w:color="auto"/>
      </w:divBdr>
    </w:div>
    <w:div w:id="627467771">
      <w:bodyDiv w:val="1"/>
      <w:marLeft w:val="0"/>
      <w:marRight w:val="0"/>
      <w:marTop w:val="0"/>
      <w:marBottom w:val="0"/>
      <w:divBdr>
        <w:top w:val="none" w:sz="0" w:space="0" w:color="auto"/>
        <w:left w:val="none" w:sz="0" w:space="0" w:color="auto"/>
        <w:bottom w:val="none" w:sz="0" w:space="0" w:color="auto"/>
        <w:right w:val="none" w:sz="0" w:space="0" w:color="auto"/>
      </w:divBdr>
    </w:div>
    <w:div w:id="1033993964">
      <w:bodyDiv w:val="1"/>
      <w:marLeft w:val="0"/>
      <w:marRight w:val="0"/>
      <w:marTop w:val="0"/>
      <w:marBottom w:val="0"/>
      <w:divBdr>
        <w:top w:val="none" w:sz="0" w:space="0" w:color="auto"/>
        <w:left w:val="none" w:sz="0" w:space="0" w:color="auto"/>
        <w:bottom w:val="none" w:sz="0" w:space="0" w:color="auto"/>
        <w:right w:val="none" w:sz="0" w:space="0" w:color="auto"/>
      </w:divBdr>
    </w:div>
    <w:div w:id="1213418031">
      <w:bodyDiv w:val="1"/>
      <w:marLeft w:val="0"/>
      <w:marRight w:val="0"/>
      <w:marTop w:val="0"/>
      <w:marBottom w:val="0"/>
      <w:divBdr>
        <w:top w:val="none" w:sz="0" w:space="0" w:color="auto"/>
        <w:left w:val="none" w:sz="0" w:space="0" w:color="auto"/>
        <w:bottom w:val="none" w:sz="0" w:space="0" w:color="auto"/>
        <w:right w:val="none" w:sz="0" w:space="0" w:color="auto"/>
      </w:divBdr>
    </w:div>
    <w:div w:id="1261992574">
      <w:bodyDiv w:val="1"/>
      <w:marLeft w:val="0"/>
      <w:marRight w:val="0"/>
      <w:marTop w:val="0"/>
      <w:marBottom w:val="0"/>
      <w:divBdr>
        <w:top w:val="none" w:sz="0" w:space="0" w:color="auto"/>
        <w:left w:val="none" w:sz="0" w:space="0" w:color="auto"/>
        <w:bottom w:val="none" w:sz="0" w:space="0" w:color="auto"/>
        <w:right w:val="none" w:sz="0" w:space="0" w:color="auto"/>
      </w:divBdr>
    </w:div>
    <w:div w:id="16913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wvu.edu/office_of_student_conduct/student_conduct_code" TargetMode="External"/><Relationship Id="rId3" Type="http://schemas.openxmlformats.org/officeDocument/2006/relationships/settings" Target="settings.xml"/><Relationship Id="rId7" Type="http://schemas.openxmlformats.org/officeDocument/2006/relationships/hyperlink" Target="https://www.cdc.gov/niosh/nmam/chemic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Hando</dc:creator>
  <cp:lastModifiedBy>Marie Owen</cp:lastModifiedBy>
  <cp:revision>2</cp:revision>
  <cp:lastPrinted>2019-01-09T14:26:00Z</cp:lastPrinted>
  <dcterms:created xsi:type="dcterms:W3CDTF">2019-01-09T14:27:00Z</dcterms:created>
  <dcterms:modified xsi:type="dcterms:W3CDTF">2019-01-09T14:27:00Z</dcterms:modified>
</cp:coreProperties>
</file>